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49DD" w:rsidRPr="00232E07" w:rsidRDefault="00CE49DD" w:rsidP="00CE49DD">
      <w:pPr>
        <w:pStyle w:val="vse"/>
        <w:rPr>
          <w:noProof/>
          <w:lang w:val="ru-RU"/>
        </w:rPr>
      </w:pPr>
      <w:bookmarkStart w:id="0" w:name="_Hlk62352080"/>
      <w:bookmarkStart w:id="1" w:name="_Hlk62346330"/>
      <w:bookmarkStart w:id="2" w:name="_Hlk62347363"/>
      <w:bookmarkStart w:id="3" w:name="_Toc62354379"/>
      <w:bookmarkStart w:id="4" w:name="_Toc62404662"/>
      <w:r>
        <w:rPr>
          <w:noProof/>
          <w:lang w:val="ru-RU"/>
        </w:rPr>
        <w:t>Вариант 62</w:t>
      </w:r>
      <w:r>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sidRPr="00232E07">
        <w:rPr>
          <w:noProof/>
          <w:lang w:val="ru-RU"/>
        </w:rPr>
        <w:tab/>
      </w:r>
      <w:r w:rsidRPr="00A3339A">
        <w:rPr>
          <w:noProof/>
          <w:lang w:val="ru-RU"/>
        </w:rPr>
        <w:t xml:space="preserve">Биохимическая лаборатория </w:t>
      </w:r>
      <w:r w:rsidRPr="00A3339A">
        <w:rPr>
          <w:noProof/>
          <w:sz w:val="28"/>
          <w:lang w:val="ru-RU"/>
        </w:rPr>
        <w:t>(**)</w:t>
      </w:r>
      <w:bookmarkEnd w:id="4"/>
    </w:p>
    <w:p w:rsidR="00CE49DD" w:rsidRPr="0045493D" w:rsidRDefault="00CE49DD" w:rsidP="00CE49DD">
      <w:pPr>
        <w:ind w:firstLine="426"/>
        <w:rPr>
          <w:noProof/>
          <w:lang w:val="ru-RU"/>
        </w:rPr>
      </w:pPr>
      <w:r w:rsidRPr="0045493D">
        <w:rPr>
          <w:noProof/>
          <w:lang w:val="ru-RU"/>
        </w:rPr>
        <w:t xml:space="preserve">Небольшая компания, занимающаяся разработкой новых средств бытовой химии, управляет биохимической лабораторией. Недавно сотрудники лаборатории нашли новое интересное решение для средства чистки ковровых покрытий. Потенциально это средство может принести весьма значительные прибыли, но компания не имеет достаточных финансовых ресурсов, для того, чтобы вывести это средство на рынок так, чтобы полностью реализовать его рыночный потенциал. </w:t>
      </w:r>
    </w:p>
    <w:p w:rsidR="00CE49DD" w:rsidRPr="0045493D" w:rsidRDefault="00CE49DD" w:rsidP="00CE49DD">
      <w:pPr>
        <w:ind w:firstLine="426"/>
        <w:rPr>
          <w:noProof/>
          <w:lang w:val="ru-RU"/>
        </w:rPr>
      </w:pPr>
      <w:r w:rsidRPr="0045493D">
        <w:rPr>
          <w:noProof/>
          <w:lang w:val="ru-RU"/>
        </w:rPr>
        <w:t xml:space="preserve">Президент компании рассматривает следующие три возможности. </w:t>
      </w:r>
    </w:p>
    <w:p w:rsidR="00CE49DD" w:rsidRPr="0045493D" w:rsidRDefault="00CE49DD" w:rsidP="00CE49DD">
      <w:pPr>
        <w:ind w:firstLine="426"/>
        <w:rPr>
          <w:noProof/>
          <w:lang w:val="ru-RU"/>
        </w:rPr>
      </w:pPr>
      <w:r w:rsidRPr="0045493D">
        <w:rPr>
          <w:noProof/>
          <w:lang w:val="ru-RU"/>
        </w:rPr>
        <w:t xml:space="preserve">Довести исследования до конца и попытаться вывести средство на рынок за счет собственных средств. Это потребует $2 млн инвестиций в разработку конечного продукта и $500 тыс. на продвижение средства на рынок. Такие средства у компании имеются. Однако в этом случае дальнейшая рыночная история средства будет сильно зависеть от действий крупных компаний. Анализ рыночной ситуации показывает, что наиболее вероятно (65%) получение в течение следующего года $12 млн. валового дохода от продаж. При менее благоприятных обстоятельствах компания получит не более $6 млн. (вероятность этого 25%). И, наконец, в случае высокой активности в этом сегменте рынка других компаний (вероятность 10%), будет получено только $2 млн. Дальше чем на год аналитики предпочитают не заглядывать, так как неопределенность оценок становится слишком велика. </w:t>
      </w:r>
    </w:p>
    <w:p w:rsidR="00CE49DD" w:rsidRPr="0045493D" w:rsidRDefault="00CE49DD" w:rsidP="00CE49DD">
      <w:pPr>
        <w:ind w:firstLine="426"/>
        <w:rPr>
          <w:noProof/>
          <w:lang w:val="ru-RU"/>
        </w:rPr>
      </w:pPr>
      <w:r w:rsidRPr="0045493D">
        <w:rPr>
          <w:noProof/>
          <w:lang w:val="ru-RU"/>
        </w:rPr>
        <w:t xml:space="preserve">Продать свои разработки крупной компании. Это не потребует никаких инвестиций и может принести в среднем $5 млн. </w:t>
      </w:r>
    </w:p>
    <w:p w:rsidR="00CE49DD" w:rsidRPr="0045493D" w:rsidRDefault="00CE49DD" w:rsidP="00CE49DD">
      <w:pPr>
        <w:ind w:firstLine="426"/>
        <w:rPr>
          <w:noProof/>
          <w:lang w:val="ru-RU"/>
        </w:rPr>
      </w:pPr>
      <w:r w:rsidRPr="0045493D">
        <w:rPr>
          <w:noProof/>
          <w:lang w:val="ru-RU"/>
        </w:rPr>
        <w:t xml:space="preserve">Найти необходимые средства у стороннего инвестора и профинансировать программу исследований и продвижение средства на рынок в полном объеме. Для этого потребуется $5.5 млн на разработку конечного продукта и $9 млн. на продвижение средства на рынок. Таким образом $12 млн. вложит в дело инвестор. При этом прибыли (после компенсации издержек) придется делить пополам. В этом случае с вероятностью 50% от продажи средства за тот же период будет получено $35 млн. В более сложной ситуации, вероятность которой оценивается в 25%, можно будет получить только $25 млн. И в худшем случае будет получено только $15 млн. </w:t>
      </w:r>
    </w:p>
    <w:p w:rsidR="00CE49DD" w:rsidRPr="0045493D" w:rsidRDefault="00CE49DD" w:rsidP="00CE49DD">
      <w:pPr>
        <w:numPr>
          <w:ilvl w:val="0"/>
          <w:numId w:val="18"/>
        </w:numPr>
        <w:rPr>
          <w:noProof/>
          <w:lang w:val="ru-RU"/>
        </w:rPr>
      </w:pPr>
      <w:r w:rsidRPr="0045493D">
        <w:rPr>
          <w:noProof/>
          <w:lang w:val="ru-RU"/>
        </w:rPr>
        <w:t>Постройте дерево решений и определите величину ожидаемых доходов в каждом случае.</w:t>
      </w:r>
    </w:p>
    <w:p w:rsidR="00CE49DD" w:rsidRPr="0045493D" w:rsidRDefault="00CE49DD" w:rsidP="00CE49DD">
      <w:pPr>
        <w:numPr>
          <w:ilvl w:val="0"/>
          <w:numId w:val="18"/>
        </w:numPr>
        <w:rPr>
          <w:noProof/>
          <w:lang w:val="ru-RU"/>
        </w:rPr>
      </w:pPr>
      <w:r w:rsidRPr="0045493D">
        <w:rPr>
          <w:noProof/>
          <w:lang w:val="ru-RU"/>
        </w:rPr>
        <w:t>Какое решение вы считаете лучшим? Обоснуйте свой ответ.</w:t>
      </w:r>
    </w:p>
    <w:p w:rsidR="00CE49DD" w:rsidRPr="0045493D" w:rsidRDefault="00CE49DD" w:rsidP="00CE49DD">
      <w:pPr>
        <w:numPr>
          <w:ilvl w:val="0"/>
          <w:numId w:val="18"/>
        </w:numPr>
        <w:rPr>
          <w:noProof/>
          <w:lang w:val="ru-RU"/>
        </w:rPr>
      </w:pPr>
      <w:r w:rsidRPr="0045493D">
        <w:rPr>
          <w:noProof/>
          <w:lang w:val="ru-RU"/>
        </w:rPr>
        <w:t xml:space="preserve">Исследуйте устойчивость решения при варьировании соотношения вероятностей лучшего и худшего исходов. </w:t>
      </w:r>
    </w:p>
    <w:p w:rsidR="00CE49DD" w:rsidRPr="00574B0B" w:rsidRDefault="00CE49DD" w:rsidP="00CE49DD">
      <w:pPr>
        <w:rPr>
          <w:noProof/>
          <w:sz w:val="20"/>
          <w:szCs w:val="20"/>
          <w:lang w:val="ru-RU"/>
        </w:rPr>
      </w:pPr>
    </w:p>
    <w:p w:rsidR="00CE49DD" w:rsidRPr="00232E07" w:rsidRDefault="00CE49DD" w:rsidP="00CE49DD">
      <w:pPr>
        <w:rPr>
          <w:noProof/>
          <w:lang w:val="ru-RU"/>
        </w:rPr>
      </w:pPr>
    </w:p>
    <w:bookmarkEnd w:id="3"/>
    <w:bookmarkEnd w:id="0"/>
    <w:bookmarkEnd w:id="1"/>
    <w:bookmarkEnd w:id="2"/>
    <w:sectPr w:rsidR="00CE49DD" w:rsidRPr="00232E07"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E81C3C" w:rsidRDefault="00CE49DD" w:rsidP="000A78C7">
    <w:pPr>
      <w:pStyle w:val="aa"/>
      <w:rPr>
        <w:lang w:val="ru-RU"/>
      </w:rPr>
    </w:pPr>
    <w:bookmarkStart w:id="10" w:name="_Hlk62336413"/>
    <w:bookmarkStart w:id="11" w:name="_Hlk62336414"/>
    <w:bookmarkStart w:id="12" w:name="_Hlk62336853"/>
    <w:bookmarkStart w:id="13" w:name="_Hlk62336854"/>
    <w:bookmarkStart w:id="14" w:name="_Hlk62338166"/>
    <w:bookmarkStart w:id="15" w:name="_Hlk62338167"/>
    <w:bookmarkStart w:id="16" w:name="_Hlk62338551"/>
    <w:bookmarkStart w:id="17" w:name="_Hlk62338552"/>
    <w:bookmarkStart w:id="18" w:name="_Hlk62338581"/>
    <w:bookmarkStart w:id="19" w:name="_Hlk62338582"/>
    <w:bookmarkStart w:id="20" w:name="_Hlk62338687"/>
    <w:bookmarkStart w:id="21" w:name="_Hlk62338688"/>
    <w:bookmarkStart w:id="22" w:name="_Hlk62338693"/>
    <w:bookmarkStart w:id="23" w:name="_Hlk62338694"/>
    <w:bookmarkStart w:id="24" w:name="_Hlk62338700"/>
    <w:bookmarkStart w:id="25" w:name="_Hlk62338701"/>
    <w:bookmarkStart w:id="26" w:name="_Hlk62338706"/>
    <w:bookmarkStart w:id="27" w:name="_Hlk62338707"/>
    <w:bookmarkStart w:id="28" w:name="_Hlk62344989"/>
    <w:bookmarkStart w:id="29" w:name="_Hlk62344990"/>
    <w:r w:rsidRPr="00191FA4">
      <w:rPr>
        <w:b/>
        <w:i/>
        <w:color w:val="808080"/>
        <w:sz w:val="18"/>
        <w:szCs w:val="16"/>
        <w:lang w:val="ru-RU"/>
      </w:rPr>
      <w:t>Методы опт</w:t>
    </w:r>
    <w:r w:rsidRPr="00191FA4">
      <w:rPr>
        <w:b/>
        <w:i/>
        <w:color w:val="808080"/>
        <w:sz w:val="18"/>
        <w:szCs w:val="16"/>
        <w:lang w:val="ru-RU"/>
      </w:rPr>
      <w:t>имиза</w:t>
    </w:r>
    <w:r w:rsidRPr="00191FA4">
      <w:rPr>
        <w:b/>
        <w:i/>
        <w:color w:val="808080"/>
        <w:sz w:val="18"/>
        <w:szCs w:val="16"/>
        <w:lang w:val="ru-RU"/>
      </w:rPr>
      <w:t>ции управленческих решений.</w:t>
    </w:r>
    <w:r>
      <w:rPr>
        <w:b/>
        <w:i/>
        <w:color w:val="808080"/>
        <w:sz w:val="18"/>
        <w:szCs w:val="16"/>
        <w:lang w:val="ru-RU"/>
      </w:rPr>
      <w:t xml:space="preserve"> Выбор альтернатив в условиях риска.</w:t>
    </w:r>
    <w:r w:rsidRPr="00191FA4">
      <w:rPr>
        <w:b/>
        <w:i/>
        <w:color w:val="808080"/>
        <w:sz w:val="18"/>
        <w:szCs w:val="16"/>
        <w:lang w:val="ru-RU"/>
      </w:rPr>
      <w:t xml:space="preserve"> </w:t>
    </w:r>
    <w:r w:rsidRPr="00191FA4">
      <w:rPr>
        <w:b/>
        <w:i/>
        <w:color w:val="808080"/>
        <w:sz w:val="18"/>
        <w:szCs w:val="16"/>
        <w:lang w:val="ru-RU"/>
      </w:rPr>
      <w:t xml:space="preserve">  Варюхин С.Е.     </w:t>
    </w:r>
    <w:r w:rsidRPr="00E81C3C">
      <w:rPr>
        <w:b/>
        <w:i/>
        <w:color w:val="808080"/>
        <w:sz w:val="18"/>
        <w:szCs w:val="16"/>
        <w:lang w:val="ru-RU"/>
      </w:rPr>
      <w:t>20</w:t>
    </w:r>
    <w:r>
      <w:rPr>
        <w:b/>
        <w:i/>
        <w:color w:val="808080"/>
        <w:sz w:val="18"/>
        <w:szCs w:val="16"/>
        <w:lang w:val="ru-RU"/>
      </w:rPr>
      <w:t>21</w:t>
    </w:r>
    <w:r w:rsidRPr="00E81C3C">
      <w:rPr>
        <w:b/>
        <w:i/>
        <w:color w:val="808080"/>
        <w:sz w:val="18"/>
        <w:szCs w:val="16"/>
        <w:lang w:val="ru-RU"/>
      </w:rPr>
      <w:t xml:space="preserve"> г</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C0172B" w:rsidRDefault="00CE49DD" w:rsidP="000A78C7">
    <w:pPr>
      <w:pStyle w:val="a7"/>
      <w:jc w:val="right"/>
      <w:rPr>
        <w:rStyle w:val="a9"/>
        <w:b/>
        <w:bCs/>
        <w:color w:val="808080"/>
        <w:sz w:val="20"/>
        <w:szCs w:val="20"/>
        <w:lang w:val="ru-RU"/>
      </w:rPr>
    </w:pPr>
    <w:bookmarkStart w:id="5" w:name="_Hlk62344956"/>
    <w:bookmarkStart w:id="6" w:name="_Hlk62344957"/>
    <w:bookmarkStart w:id="7" w:name="_Hlk62345747"/>
    <w:bookmarkStart w:id="8" w:name="_Hlk62345748"/>
    <w:r>
      <w:rPr>
        <w:noProof/>
        <w:lang w:val="ru-RU" w:eastAsia="ru-RU"/>
      </w:rPr>
      <w:drawing>
        <wp:anchor distT="0" distB="0" distL="114300" distR="114300" simplePos="0" relativeHeight="251660288" behindDoc="1" locked="0" layoutInCell="1" allowOverlap="1" wp14:anchorId="2EB9A989" wp14:editId="23A9AE42">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9"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543307" w:rsidRPr="004047EA" w:rsidRDefault="00CE49DD"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3F8EEA60" wp14:editId="68C23AE4">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543307" w:rsidRDefault="00CE49DD"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EEA60"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543307" w:rsidRDefault="00CE49DD"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543307" w:rsidRPr="004047EA" w:rsidRDefault="00CE49DD"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543307" w:rsidRDefault="00CE49DD" w:rsidP="000A78C7">
        <w:pPr>
          <w:pStyle w:val="BodyText21113"/>
          <w:tabs>
            <w:tab w:val="left" w:pos="1334"/>
            <w:tab w:val="right" w:pos="10928"/>
          </w:tabs>
          <w:ind w:right="-864"/>
          <w:jc w:val="left"/>
        </w:pPr>
        <w:r>
          <w:tab/>
        </w:r>
        <w:r>
          <w:tab/>
        </w:r>
      </w:p>
    </w:sdtContent>
  </w:sdt>
  <w:p w:rsidR="00543307" w:rsidRPr="003E3373" w:rsidRDefault="00CE49DD"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w:t>
    </w:r>
    <w:r>
      <w:rPr>
        <w:rFonts w:ascii="Arial Narrow" w:hAnsi="Arial Narrow" w:cs="Arial Narrow"/>
        <w:b/>
        <w:bCs/>
        <w:color w:val="808080"/>
        <w:sz w:val="28"/>
        <w:szCs w:val="28"/>
        <w:lang w:val="ru-RU"/>
      </w:rPr>
      <w:t>ЦИИ У</w:t>
    </w:r>
    <w:r>
      <w:rPr>
        <w:rFonts w:ascii="Arial Narrow" w:hAnsi="Arial Narrow" w:cs="Arial Narrow"/>
        <w:b/>
        <w:bCs/>
        <w:color w:val="808080"/>
        <w:sz w:val="28"/>
        <w:szCs w:val="28"/>
        <w:lang w:val="ru-RU"/>
      </w:rPr>
      <w:t>ПРАВЛЕНЧЕСКИХ РЕШЕНИЙ</w:t>
    </w:r>
  </w:p>
  <w:p w:rsidR="00543307" w:rsidRPr="00C4477C" w:rsidRDefault="00CE49DD"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543307" w:rsidRPr="00DB21BB" w:rsidRDefault="00CE49DD" w:rsidP="000A78C7">
    <w:pPr>
      <w:rPr>
        <w:b/>
        <w:bCs/>
        <w:color w:val="808080"/>
        <w:sz w:val="20"/>
        <w:szCs w:val="20"/>
        <w:u w:val="single"/>
        <w:lang w:val="ru-RU"/>
      </w:rPr>
    </w:pPr>
    <w:r>
      <w:rPr>
        <w:b/>
        <w:bCs/>
        <w:color w:val="808080"/>
        <w:sz w:val="20"/>
        <w:szCs w:val="20"/>
        <w:lang w:val="ru-RU"/>
      </w:rPr>
      <w:t>Обязательное задан</w:t>
    </w:r>
    <w:r>
      <w:rPr>
        <w:b/>
        <w:bCs/>
        <w:color w:val="808080"/>
        <w:sz w:val="20"/>
        <w:szCs w:val="20"/>
        <w:lang w:val="ru-RU"/>
      </w:rPr>
      <w:t xml:space="preserve">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9"/>
  <w:p w:rsidR="00543307" w:rsidRPr="00637798" w:rsidRDefault="00CE49DD" w:rsidP="000A78C7">
    <w:pPr>
      <w:jc w:val="right"/>
      <w:rPr>
        <w:b/>
        <w:bCs/>
        <w:color w:val="808080"/>
        <w:sz w:val="20"/>
        <w:szCs w:val="20"/>
        <w:lang w:val="ru-RU"/>
      </w:rPr>
    </w:pPr>
    <w:r>
      <w:rPr>
        <w:b/>
        <w:bCs/>
        <w:color w:val="808080"/>
        <w:sz w:val="20"/>
        <w:szCs w:val="20"/>
        <w:lang w:val="ru-RU"/>
      </w:rPr>
      <w:t xml:space="preserve"> </w:t>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88CB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D4678"/>
    <w:multiLevelType w:val="hybridMultilevel"/>
    <w:tmpl w:val="3D0C7F1E"/>
    <w:styleLink w:val="345"/>
    <w:lvl w:ilvl="0" w:tplc="ED30F4BA">
      <w:start w:val="1"/>
      <w:numFmt w:val="lowerLetter"/>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452"/>
        </w:tabs>
        <w:ind w:left="1452" w:hanging="360"/>
      </w:p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3"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07B0334"/>
    <w:multiLevelType w:val="hybridMultilevel"/>
    <w:tmpl w:val="1930CE46"/>
    <w:styleLink w:val="343"/>
    <w:lvl w:ilvl="0" w:tplc="ED30F4BA">
      <w:start w:val="1"/>
      <w:numFmt w:val="lowerLetter"/>
      <w:lvlText w:val="%1."/>
      <w:lvlJc w:val="left"/>
      <w:pPr>
        <w:tabs>
          <w:tab w:val="num" w:pos="1137"/>
        </w:tabs>
        <w:ind w:left="1137" w:hanging="360"/>
      </w:pPr>
      <w:rPr>
        <w:rFonts w:hint="default"/>
        <w:b w:val="0"/>
        <w:i w:val="0"/>
      </w:r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9"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10"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F11280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6" w15:restartNumberingAfterBreak="0">
    <w:nsid w:val="7C6A4715"/>
    <w:multiLevelType w:val="hybridMultilevel"/>
    <w:tmpl w:val="4AE6AB56"/>
    <w:lvl w:ilvl="0" w:tplc="D1EA9BFA">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10"/>
  </w:num>
  <w:num w:numId="4">
    <w:abstractNumId w:val="5"/>
  </w:num>
  <w:num w:numId="5">
    <w:abstractNumId w:val="17"/>
  </w:num>
  <w:num w:numId="6">
    <w:abstractNumId w:val="1"/>
  </w:num>
  <w:num w:numId="7">
    <w:abstractNumId w:val="4"/>
  </w:num>
  <w:num w:numId="8">
    <w:abstractNumId w:val="15"/>
  </w:num>
  <w:num w:numId="9">
    <w:abstractNumId w:val="3"/>
  </w:num>
  <w:num w:numId="10">
    <w:abstractNumId w:val="9"/>
  </w:num>
  <w:num w:numId="11">
    <w:abstractNumId w:val="13"/>
  </w:num>
  <w:num w:numId="12">
    <w:abstractNumId w:val="0"/>
  </w:num>
  <w:num w:numId="13">
    <w:abstractNumId w:val="11"/>
  </w:num>
  <w:num w:numId="14">
    <w:abstractNumId w:val="12"/>
  </w:num>
  <w:num w:numId="16">
    <w:abstractNumId w:val="8"/>
  </w:num>
  <w:num w:numId="17">
    <w:abstractNumId w:val="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DD"/>
    <w:rsid w:val="002B2C1B"/>
    <w:rsid w:val="006C0B77"/>
    <w:rsid w:val="008242FF"/>
    <w:rsid w:val="00870751"/>
    <w:rsid w:val="00922C48"/>
    <w:rsid w:val="00B915B7"/>
    <w:rsid w:val="00CE49DD"/>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2CE55-8138-4373-8E3A-E898A24C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49DD"/>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CE49DD"/>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CE49DD"/>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CE49DD"/>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CE49DD"/>
    <w:pPr>
      <w:spacing w:before="200" w:after="80"/>
      <w:outlineLvl w:val="4"/>
    </w:pPr>
    <w:rPr>
      <w:rFonts w:ascii="Cambria" w:hAnsi="Cambria" w:cs="Cambria"/>
      <w:color w:val="4F81BD"/>
    </w:rPr>
  </w:style>
  <w:style w:type="paragraph" w:styleId="6">
    <w:name w:val="heading 6"/>
    <w:basedOn w:val="a0"/>
    <w:next w:val="a0"/>
    <w:link w:val="60"/>
    <w:qFormat/>
    <w:rsid w:val="00CE49DD"/>
    <w:pPr>
      <w:spacing w:before="280" w:after="100"/>
      <w:outlineLvl w:val="5"/>
    </w:pPr>
    <w:rPr>
      <w:rFonts w:ascii="Cambria" w:hAnsi="Cambria" w:cs="Cambria"/>
      <w:i/>
      <w:iCs/>
      <w:color w:val="4F81BD"/>
    </w:rPr>
  </w:style>
  <w:style w:type="paragraph" w:styleId="7">
    <w:name w:val="heading 7"/>
    <w:basedOn w:val="a0"/>
    <w:next w:val="a0"/>
    <w:link w:val="70"/>
    <w:qFormat/>
    <w:rsid w:val="00CE49DD"/>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CE49DD"/>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CE49DD"/>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CE49DD"/>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CE49DD"/>
    <w:rPr>
      <w:rFonts w:ascii="Cambria" w:eastAsia="Times New Roman" w:hAnsi="Cambria" w:cs="Cambria"/>
      <w:color w:val="365F91"/>
      <w:sz w:val="24"/>
      <w:szCs w:val="24"/>
      <w:lang w:val="en-US"/>
    </w:rPr>
  </w:style>
  <w:style w:type="character" w:customStyle="1" w:styleId="40">
    <w:name w:val="Заголовок 4 Знак"/>
    <w:basedOn w:val="a1"/>
    <w:link w:val="4"/>
    <w:rsid w:val="00CE49DD"/>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CE49DD"/>
    <w:rPr>
      <w:rFonts w:ascii="Cambria" w:eastAsia="Times New Roman" w:hAnsi="Cambria" w:cs="Cambria"/>
      <w:color w:val="4F81BD"/>
      <w:lang w:val="en-US"/>
    </w:rPr>
  </w:style>
  <w:style w:type="character" w:customStyle="1" w:styleId="60">
    <w:name w:val="Заголовок 6 Знак"/>
    <w:basedOn w:val="a1"/>
    <w:link w:val="6"/>
    <w:rsid w:val="00CE49DD"/>
    <w:rPr>
      <w:rFonts w:ascii="Cambria" w:eastAsia="Times New Roman" w:hAnsi="Cambria" w:cs="Cambria"/>
      <w:i/>
      <w:iCs/>
      <w:color w:val="4F81BD"/>
      <w:lang w:val="en-US"/>
    </w:rPr>
  </w:style>
  <w:style w:type="character" w:customStyle="1" w:styleId="70">
    <w:name w:val="Заголовок 7 Знак"/>
    <w:basedOn w:val="a1"/>
    <w:link w:val="7"/>
    <w:rsid w:val="00CE49DD"/>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CE49DD"/>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CE49DD"/>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CE49DD"/>
    <w:rPr>
      <w:rFonts w:ascii="Cambria" w:eastAsia="Times New Roman" w:hAnsi="Cambria" w:cs="Cambria"/>
      <w:color w:val="4F81BD"/>
      <w:sz w:val="24"/>
      <w:szCs w:val="24"/>
      <w:lang w:val="en-US"/>
    </w:rPr>
  </w:style>
  <w:style w:type="paragraph" w:styleId="a4">
    <w:name w:val="Balloon Text"/>
    <w:basedOn w:val="a0"/>
    <w:link w:val="a5"/>
    <w:semiHidden/>
    <w:rsid w:val="00CE49DD"/>
    <w:rPr>
      <w:rFonts w:ascii="Tahoma" w:hAnsi="Tahoma" w:cs="Tahoma"/>
      <w:sz w:val="16"/>
      <w:szCs w:val="16"/>
    </w:rPr>
  </w:style>
  <w:style w:type="character" w:customStyle="1" w:styleId="a5">
    <w:name w:val="Текст выноски Знак"/>
    <w:basedOn w:val="a1"/>
    <w:link w:val="a4"/>
    <w:semiHidden/>
    <w:rsid w:val="00CE49DD"/>
    <w:rPr>
      <w:rFonts w:ascii="Tahoma" w:eastAsia="Times New Roman" w:hAnsi="Tahoma" w:cs="Tahoma"/>
      <w:sz w:val="16"/>
      <w:szCs w:val="16"/>
      <w:lang w:val="en-US"/>
    </w:rPr>
  </w:style>
  <w:style w:type="paragraph" w:customStyle="1" w:styleId="VSEListabc">
    <w:name w:val="VSE_List_abc"/>
    <w:basedOn w:val="a0"/>
    <w:rsid w:val="00CE49DD"/>
    <w:pPr>
      <w:numPr>
        <w:numId w:val="10"/>
      </w:numPr>
    </w:pPr>
  </w:style>
  <w:style w:type="paragraph" w:styleId="a6">
    <w:name w:val="Block Text"/>
    <w:basedOn w:val="a0"/>
    <w:rsid w:val="00CE49DD"/>
    <w:pPr>
      <w:widowControl w:val="0"/>
      <w:spacing w:line="240" w:lineRule="atLeast"/>
      <w:ind w:left="25" w:right="25"/>
    </w:pPr>
  </w:style>
  <w:style w:type="paragraph" w:customStyle="1" w:styleId="FR5">
    <w:name w:val="FR5"/>
    <w:rsid w:val="00CE49DD"/>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CE49DD"/>
    <w:pPr>
      <w:tabs>
        <w:tab w:val="center" w:pos="4677"/>
        <w:tab w:val="right" w:pos="9355"/>
      </w:tabs>
    </w:pPr>
  </w:style>
  <w:style w:type="character" w:customStyle="1" w:styleId="a8">
    <w:name w:val="Верхний колонтитул Знак"/>
    <w:basedOn w:val="a1"/>
    <w:link w:val="a7"/>
    <w:rsid w:val="00CE49DD"/>
    <w:rPr>
      <w:rFonts w:ascii="Calibri" w:eastAsia="Times New Roman" w:hAnsi="Calibri" w:cs="Calibri"/>
      <w:lang w:val="en-US"/>
    </w:rPr>
  </w:style>
  <w:style w:type="character" w:styleId="a9">
    <w:name w:val="page number"/>
    <w:rsid w:val="00CE49DD"/>
    <w:rPr>
      <w:rFonts w:cs="Times New Roman"/>
    </w:rPr>
  </w:style>
  <w:style w:type="paragraph" w:styleId="aa">
    <w:name w:val="footer"/>
    <w:basedOn w:val="a0"/>
    <w:link w:val="ab"/>
    <w:rsid w:val="00CE49DD"/>
    <w:pPr>
      <w:tabs>
        <w:tab w:val="center" w:pos="4677"/>
        <w:tab w:val="right" w:pos="9355"/>
      </w:tabs>
    </w:pPr>
  </w:style>
  <w:style w:type="character" w:customStyle="1" w:styleId="ab">
    <w:name w:val="Нижний колонтитул Знак"/>
    <w:basedOn w:val="a1"/>
    <w:link w:val="aa"/>
    <w:rsid w:val="00CE49DD"/>
    <w:rPr>
      <w:rFonts w:ascii="Calibri" w:eastAsia="Times New Roman" w:hAnsi="Calibri" w:cs="Calibri"/>
      <w:lang w:val="en-US"/>
    </w:rPr>
  </w:style>
  <w:style w:type="paragraph" w:styleId="ac">
    <w:name w:val="Document Map"/>
    <w:basedOn w:val="a0"/>
    <w:link w:val="ad"/>
    <w:semiHidden/>
    <w:rsid w:val="00CE49DD"/>
    <w:pPr>
      <w:shd w:val="clear" w:color="auto" w:fill="000080"/>
    </w:pPr>
    <w:rPr>
      <w:rFonts w:ascii="Tahoma" w:hAnsi="Tahoma" w:cs="Tahoma"/>
    </w:rPr>
  </w:style>
  <w:style w:type="character" w:customStyle="1" w:styleId="ad">
    <w:name w:val="Схема документа Знак"/>
    <w:basedOn w:val="a1"/>
    <w:link w:val="ac"/>
    <w:semiHidden/>
    <w:rsid w:val="00CE49DD"/>
    <w:rPr>
      <w:rFonts w:ascii="Tahoma" w:eastAsia="Times New Roman" w:hAnsi="Tahoma" w:cs="Tahoma"/>
      <w:shd w:val="clear" w:color="auto" w:fill="000080"/>
      <w:lang w:val="en-US"/>
    </w:rPr>
  </w:style>
  <w:style w:type="paragraph" w:customStyle="1" w:styleId="xl24">
    <w:name w:val="xl24"/>
    <w:basedOn w:val="a0"/>
    <w:rsid w:val="00CE49D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CE49DD"/>
    <w:pPr>
      <w:framePr w:wrap="auto" w:vAnchor="text" w:hAnchor="text" w:y="1"/>
      <w:spacing w:before="100" w:beforeAutospacing="1" w:after="100" w:afterAutospacing="1"/>
    </w:pPr>
    <w:rPr>
      <w:rFonts w:eastAsia="Arial Unicode MS"/>
    </w:rPr>
  </w:style>
  <w:style w:type="paragraph" w:customStyle="1" w:styleId="xl26">
    <w:name w:val="xl26"/>
    <w:basedOn w:val="a0"/>
    <w:rsid w:val="00CE49DD"/>
    <w:pPr>
      <w:spacing w:before="100" w:beforeAutospacing="1" w:after="100" w:afterAutospacing="1"/>
      <w:jc w:val="center"/>
    </w:pPr>
    <w:rPr>
      <w:rFonts w:eastAsia="Arial Unicode MS"/>
    </w:rPr>
  </w:style>
  <w:style w:type="table" w:styleId="ae">
    <w:name w:val="Table Grid"/>
    <w:basedOn w:val="a2"/>
    <w:rsid w:val="00CE49D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CE49DD"/>
    <w:rPr>
      <w:sz w:val="20"/>
      <w:szCs w:val="20"/>
    </w:rPr>
  </w:style>
  <w:style w:type="character" w:styleId="af">
    <w:name w:val="Hyperlink"/>
    <w:uiPriority w:val="99"/>
    <w:rsid w:val="00CE49DD"/>
    <w:rPr>
      <w:rFonts w:cs="Times New Roman"/>
      <w:color w:val="0000FF"/>
      <w:u w:val="single"/>
    </w:rPr>
  </w:style>
  <w:style w:type="paragraph" w:styleId="af0">
    <w:name w:val="footnote text"/>
    <w:basedOn w:val="a0"/>
    <w:link w:val="af1"/>
    <w:semiHidden/>
    <w:rsid w:val="00CE49DD"/>
    <w:rPr>
      <w:sz w:val="20"/>
      <w:szCs w:val="20"/>
    </w:rPr>
  </w:style>
  <w:style w:type="character" w:customStyle="1" w:styleId="af1">
    <w:name w:val="Текст сноски Знак"/>
    <w:basedOn w:val="a1"/>
    <w:link w:val="af0"/>
    <w:semiHidden/>
    <w:rsid w:val="00CE49DD"/>
    <w:rPr>
      <w:rFonts w:ascii="Calibri" w:eastAsia="Times New Roman" w:hAnsi="Calibri" w:cs="Calibri"/>
      <w:sz w:val="20"/>
      <w:szCs w:val="20"/>
      <w:lang w:val="en-US"/>
    </w:rPr>
  </w:style>
  <w:style w:type="character" w:styleId="af2">
    <w:name w:val="footnote reference"/>
    <w:semiHidden/>
    <w:rsid w:val="00CE49DD"/>
    <w:rPr>
      <w:rFonts w:cs="Times New Roman"/>
      <w:vertAlign w:val="superscript"/>
    </w:rPr>
  </w:style>
  <w:style w:type="paragraph" w:styleId="af3">
    <w:name w:val="caption"/>
    <w:basedOn w:val="a0"/>
    <w:next w:val="a0"/>
    <w:qFormat/>
    <w:rsid w:val="00CE49DD"/>
    <w:rPr>
      <w:b/>
      <w:bCs/>
      <w:sz w:val="18"/>
      <w:szCs w:val="18"/>
    </w:rPr>
  </w:style>
  <w:style w:type="paragraph" w:styleId="af4">
    <w:name w:val="Title"/>
    <w:basedOn w:val="a0"/>
    <w:next w:val="a0"/>
    <w:link w:val="af5"/>
    <w:qFormat/>
    <w:rsid w:val="00CE49DD"/>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CE49DD"/>
    <w:rPr>
      <w:rFonts w:ascii="Cambria" w:eastAsia="Times New Roman" w:hAnsi="Cambria" w:cs="Cambria"/>
      <w:i/>
      <w:iCs/>
      <w:color w:val="243F60"/>
      <w:sz w:val="60"/>
      <w:szCs w:val="60"/>
      <w:lang w:val="en-US"/>
    </w:rPr>
  </w:style>
  <w:style w:type="paragraph" w:customStyle="1" w:styleId="VSE0">
    <w:name w:val="VSE Таблица"/>
    <w:basedOn w:val="a0"/>
    <w:autoRedefine/>
    <w:rsid w:val="00CE49DD"/>
    <w:pPr>
      <w:jc w:val="left"/>
    </w:pPr>
  </w:style>
  <w:style w:type="paragraph" w:customStyle="1" w:styleId="af6">
    <w:name w:val="ТаблицаЗадачника"/>
    <w:basedOn w:val="a0"/>
    <w:autoRedefine/>
    <w:rsid w:val="00CE49DD"/>
    <w:pPr>
      <w:jc w:val="left"/>
    </w:pPr>
    <w:rPr>
      <w:color w:val="000000"/>
    </w:rPr>
  </w:style>
  <w:style w:type="paragraph" w:styleId="af7">
    <w:name w:val="Subtitle"/>
    <w:basedOn w:val="a0"/>
    <w:next w:val="a0"/>
    <w:link w:val="af8"/>
    <w:qFormat/>
    <w:rsid w:val="00CE49DD"/>
    <w:pPr>
      <w:spacing w:before="200" w:after="900"/>
      <w:jc w:val="right"/>
    </w:pPr>
    <w:rPr>
      <w:i/>
      <w:iCs/>
      <w:sz w:val="24"/>
      <w:szCs w:val="24"/>
    </w:rPr>
  </w:style>
  <w:style w:type="character" w:customStyle="1" w:styleId="af8">
    <w:name w:val="Подзаголовок Знак"/>
    <w:basedOn w:val="a1"/>
    <w:link w:val="af7"/>
    <w:rsid w:val="00CE49DD"/>
    <w:rPr>
      <w:rFonts w:ascii="Calibri" w:eastAsia="Times New Roman" w:hAnsi="Calibri" w:cs="Calibri"/>
      <w:i/>
      <w:iCs/>
      <w:sz w:val="24"/>
      <w:szCs w:val="24"/>
      <w:lang w:val="en-US"/>
    </w:rPr>
  </w:style>
  <w:style w:type="character" w:styleId="af9">
    <w:name w:val="Strong"/>
    <w:qFormat/>
    <w:rsid w:val="00CE49DD"/>
    <w:rPr>
      <w:rFonts w:cs="Times New Roman"/>
      <w:b/>
      <w:bCs/>
      <w:spacing w:val="0"/>
    </w:rPr>
  </w:style>
  <w:style w:type="character" w:styleId="afa">
    <w:name w:val="Emphasis"/>
    <w:qFormat/>
    <w:rsid w:val="00CE49DD"/>
    <w:rPr>
      <w:rFonts w:cs="Times New Roman"/>
      <w:b/>
      <w:bCs/>
      <w:i/>
      <w:iCs/>
      <w:color w:val="5A5A5A"/>
    </w:rPr>
  </w:style>
  <w:style w:type="paragraph" w:customStyle="1" w:styleId="12">
    <w:name w:val="Без интервала1"/>
    <w:basedOn w:val="a0"/>
    <w:link w:val="NoSpacingChar"/>
    <w:rsid w:val="00CE49DD"/>
  </w:style>
  <w:style w:type="character" w:customStyle="1" w:styleId="NoSpacingChar">
    <w:name w:val="No Spacing Char"/>
    <w:link w:val="12"/>
    <w:locked/>
    <w:rsid w:val="00CE49DD"/>
    <w:rPr>
      <w:rFonts w:ascii="Calibri" w:eastAsia="Times New Roman" w:hAnsi="Calibri" w:cs="Calibri"/>
      <w:lang w:val="en-US"/>
    </w:rPr>
  </w:style>
  <w:style w:type="paragraph" w:customStyle="1" w:styleId="13">
    <w:name w:val="Абзац списка1"/>
    <w:basedOn w:val="a0"/>
    <w:rsid w:val="00CE49DD"/>
    <w:pPr>
      <w:ind w:left="720"/>
    </w:pPr>
  </w:style>
  <w:style w:type="paragraph" w:customStyle="1" w:styleId="21">
    <w:name w:val="Цитата 21"/>
    <w:basedOn w:val="a0"/>
    <w:next w:val="a0"/>
    <w:link w:val="QuoteChar"/>
    <w:rsid w:val="00CE49DD"/>
    <w:rPr>
      <w:rFonts w:ascii="Cambria" w:hAnsi="Cambria" w:cs="Cambria"/>
      <w:i/>
      <w:iCs/>
      <w:color w:val="5A5A5A"/>
    </w:rPr>
  </w:style>
  <w:style w:type="character" w:customStyle="1" w:styleId="QuoteChar">
    <w:name w:val="Quote Char"/>
    <w:link w:val="21"/>
    <w:locked/>
    <w:rsid w:val="00CE49DD"/>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CE49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CE49DD"/>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CE49DD"/>
    <w:rPr>
      <w:rFonts w:cs="Times New Roman"/>
      <w:i/>
      <w:iCs/>
      <w:color w:val="5A5A5A"/>
    </w:rPr>
  </w:style>
  <w:style w:type="character" w:customStyle="1" w:styleId="16">
    <w:name w:val="Сильное выделение1"/>
    <w:rsid w:val="00CE49DD"/>
    <w:rPr>
      <w:rFonts w:cs="Times New Roman"/>
      <w:b/>
      <w:bCs/>
      <w:i/>
      <w:iCs/>
      <w:color w:val="4F81BD"/>
      <w:sz w:val="22"/>
      <w:szCs w:val="22"/>
    </w:rPr>
  </w:style>
  <w:style w:type="character" w:customStyle="1" w:styleId="17">
    <w:name w:val="Слабая ссылка1"/>
    <w:rsid w:val="00CE49DD"/>
    <w:rPr>
      <w:rFonts w:cs="Times New Roman"/>
      <w:color w:val="auto"/>
      <w:u w:val="single" w:color="9BBB59"/>
    </w:rPr>
  </w:style>
  <w:style w:type="character" w:customStyle="1" w:styleId="18">
    <w:name w:val="Сильная ссылка1"/>
    <w:rsid w:val="00CE49DD"/>
    <w:rPr>
      <w:rFonts w:cs="Times New Roman"/>
      <w:b/>
      <w:bCs/>
      <w:color w:val="auto"/>
      <w:u w:val="single" w:color="9BBB59"/>
    </w:rPr>
  </w:style>
  <w:style w:type="character" w:customStyle="1" w:styleId="19">
    <w:name w:val="Название книги1"/>
    <w:rsid w:val="00CE49DD"/>
    <w:rPr>
      <w:rFonts w:ascii="Cambria" w:hAnsi="Cambria" w:cs="Cambria"/>
      <w:b/>
      <w:bCs/>
      <w:i/>
      <w:iCs/>
      <w:color w:val="auto"/>
    </w:rPr>
  </w:style>
  <w:style w:type="paragraph" w:customStyle="1" w:styleId="1a">
    <w:name w:val="Заголовок оглавления1"/>
    <w:basedOn w:val="1"/>
    <w:next w:val="a0"/>
    <w:rsid w:val="00CE49DD"/>
    <w:pPr>
      <w:outlineLvl w:val="9"/>
    </w:pPr>
  </w:style>
  <w:style w:type="numbering" w:customStyle="1" w:styleId="38">
    <w:name w:val="Стиль нумерованный полужирный38"/>
    <w:rsid w:val="00CE49DD"/>
    <w:pPr>
      <w:numPr>
        <w:numId w:val="6"/>
      </w:numPr>
    </w:pPr>
  </w:style>
  <w:style w:type="numbering" w:customStyle="1" w:styleId="124">
    <w:name w:val="Стиль нумерованный полужирный124"/>
    <w:rsid w:val="00CE49DD"/>
    <w:pPr>
      <w:numPr>
        <w:numId w:val="9"/>
      </w:numPr>
    </w:pPr>
  </w:style>
  <w:style w:type="numbering" w:customStyle="1" w:styleId="66">
    <w:name w:val="Стиль нумерованный полужирный66"/>
    <w:rsid w:val="00CE49DD"/>
    <w:pPr>
      <w:numPr>
        <w:numId w:val="7"/>
      </w:numPr>
    </w:pPr>
  </w:style>
  <w:style w:type="numbering" w:customStyle="1" w:styleId="54">
    <w:name w:val="Стиль нумерованный полужирный54"/>
    <w:rsid w:val="00CE49DD"/>
    <w:pPr>
      <w:numPr>
        <w:numId w:val="4"/>
      </w:numPr>
    </w:pPr>
  </w:style>
  <w:style w:type="numbering" w:customStyle="1" w:styleId="246">
    <w:name w:val="Стиль нумерованный полужирный246"/>
    <w:rsid w:val="00CE49DD"/>
    <w:pPr>
      <w:numPr>
        <w:numId w:val="2"/>
      </w:numPr>
    </w:pPr>
  </w:style>
  <w:style w:type="numbering" w:customStyle="1" w:styleId="146">
    <w:name w:val="Стиль нумерованный полужирный146"/>
    <w:rsid w:val="00CE49DD"/>
    <w:pPr>
      <w:numPr>
        <w:numId w:val="1"/>
      </w:numPr>
    </w:pPr>
  </w:style>
  <w:style w:type="numbering" w:customStyle="1" w:styleId="44">
    <w:name w:val="Стиль нумерованный полужирный44"/>
    <w:rsid w:val="00CE49DD"/>
    <w:pPr>
      <w:numPr>
        <w:numId w:val="3"/>
      </w:numPr>
    </w:pPr>
  </w:style>
  <w:style w:type="numbering" w:customStyle="1" w:styleId="225">
    <w:name w:val="Стиль нумерованный полужирный225"/>
    <w:rsid w:val="00CE49DD"/>
    <w:pPr>
      <w:numPr>
        <w:numId w:val="14"/>
      </w:numPr>
    </w:pPr>
  </w:style>
  <w:style w:type="numbering" w:customStyle="1" w:styleId="76">
    <w:name w:val="Стиль нумерованный полужирный76"/>
    <w:rsid w:val="00CE49DD"/>
    <w:pPr>
      <w:numPr>
        <w:numId w:val="8"/>
      </w:numPr>
    </w:pPr>
  </w:style>
  <w:style w:type="numbering" w:customStyle="1" w:styleId="74">
    <w:name w:val="Стиль нумерованный полужирный74"/>
    <w:rsid w:val="00CE49DD"/>
    <w:pPr>
      <w:numPr>
        <w:numId w:val="5"/>
      </w:numPr>
    </w:pPr>
  </w:style>
  <w:style w:type="paragraph" w:customStyle="1" w:styleId="1b">
    <w:name w:val="Обычный1"/>
    <w:rsid w:val="00CE49DD"/>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CE49DD"/>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CE49DD"/>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CE49DD"/>
    <w:rPr>
      <w:sz w:val="16"/>
      <w:szCs w:val="16"/>
    </w:rPr>
  </w:style>
  <w:style w:type="paragraph" w:styleId="afe">
    <w:name w:val="annotation text"/>
    <w:basedOn w:val="a0"/>
    <w:link w:val="aff"/>
    <w:semiHidden/>
    <w:unhideWhenUsed/>
    <w:rsid w:val="00CE49DD"/>
    <w:rPr>
      <w:sz w:val="20"/>
      <w:szCs w:val="20"/>
    </w:rPr>
  </w:style>
  <w:style w:type="character" w:customStyle="1" w:styleId="aff">
    <w:name w:val="Текст примечания Знак"/>
    <w:basedOn w:val="a1"/>
    <w:link w:val="afe"/>
    <w:semiHidden/>
    <w:rsid w:val="00CE49DD"/>
    <w:rPr>
      <w:rFonts w:ascii="Calibri" w:eastAsia="Times New Roman" w:hAnsi="Calibri" w:cs="Calibri"/>
      <w:sz w:val="20"/>
      <w:szCs w:val="20"/>
      <w:lang w:val="en-US"/>
    </w:rPr>
  </w:style>
  <w:style w:type="paragraph" w:styleId="aff0">
    <w:name w:val="annotation subject"/>
    <w:basedOn w:val="afe"/>
    <w:next w:val="afe"/>
    <w:link w:val="aff1"/>
    <w:semiHidden/>
    <w:unhideWhenUsed/>
    <w:rsid w:val="00CE49DD"/>
    <w:rPr>
      <w:b/>
      <w:bCs/>
    </w:rPr>
  </w:style>
  <w:style w:type="character" w:customStyle="1" w:styleId="aff1">
    <w:name w:val="Тема примечания Знак"/>
    <w:basedOn w:val="aff"/>
    <w:link w:val="aff0"/>
    <w:semiHidden/>
    <w:rsid w:val="00CE49DD"/>
    <w:rPr>
      <w:rFonts w:ascii="Calibri" w:eastAsia="Times New Roman" w:hAnsi="Calibri" w:cs="Calibri"/>
      <w:b/>
      <w:bCs/>
      <w:sz w:val="20"/>
      <w:szCs w:val="20"/>
      <w:lang w:val="en-US"/>
    </w:rPr>
  </w:style>
  <w:style w:type="table" w:styleId="aff2">
    <w:name w:val="Grid Table Light"/>
    <w:basedOn w:val="a2"/>
    <w:uiPriority w:val="40"/>
    <w:rsid w:val="00CE49DD"/>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CE49DD"/>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CE49DD"/>
    <w:pPr>
      <w:ind w:firstLine="709"/>
    </w:pPr>
    <w:rPr>
      <w:rFonts w:cs="Times New Roman"/>
      <w:sz w:val="24"/>
      <w:szCs w:val="20"/>
      <w:lang w:val="ru-RU" w:eastAsia="ru-RU"/>
    </w:rPr>
  </w:style>
  <w:style w:type="character" w:customStyle="1" w:styleId="BodyText212">
    <w:name w:val="Body Text 2 Знак12"/>
    <w:rsid w:val="00CE49DD"/>
    <w:rPr>
      <w:rFonts w:cs="Times New Roman"/>
      <w:sz w:val="24"/>
      <w:lang w:val="ru-RU" w:eastAsia="ru-RU" w:bidi="ar-SA"/>
    </w:rPr>
  </w:style>
  <w:style w:type="character" w:customStyle="1" w:styleId="BodyText214">
    <w:name w:val="Body Text 2 Знак14"/>
    <w:rsid w:val="00CE49DD"/>
    <w:rPr>
      <w:rFonts w:cs="Times New Roman"/>
      <w:sz w:val="24"/>
      <w:lang w:val="ru-RU" w:eastAsia="ru-RU" w:bidi="ar-SA"/>
    </w:rPr>
  </w:style>
  <w:style w:type="paragraph" w:styleId="aff3">
    <w:name w:val="TOC Heading"/>
    <w:basedOn w:val="1"/>
    <w:next w:val="a0"/>
    <w:uiPriority w:val="39"/>
    <w:unhideWhenUsed/>
    <w:qFormat/>
    <w:rsid w:val="00CE49DD"/>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CE49DD"/>
    <w:pPr>
      <w:spacing w:after="100"/>
      <w:ind w:left="440"/>
    </w:pPr>
  </w:style>
  <w:style w:type="paragraph" w:styleId="22">
    <w:name w:val="List 2"/>
    <w:basedOn w:val="a0"/>
    <w:rsid w:val="00CE49DD"/>
    <w:pPr>
      <w:ind w:left="566" w:hanging="283"/>
    </w:pPr>
    <w:rPr>
      <w:rFonts w:ascii="Times New Roman" w:hAnsi="Times New Roman" w:cs="Times New Roman"/>
      <w:sz w:val="24"/>
      <w:szCs w:val="20"/>
      <w:lang w:val="ru-RU" w:eastAsia="ru-RU"/>
    </w:rPr>
  </w:style>
  <w:style w:type="paragraph" w:styleId="23">
    <w:name w:val="List Bullet 2"/>
    <w:basedOn w:val="a0"/>
    <w:rsid w:val="00CE49DD"/>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CE49DD"/>
    <w:pPr>
      <w:numPr>
        <w:numId w:val="11"/>
      </w:numPr>
    </w:pPr>
  </w:style>
  <w:style w:type="paragraph" w:styleId="a">
    <w:name w:val="List Bullet"/>
    <w:basedOn w:val="a0"/>
    <w:semiHidden/>
    <w:unhideWhenUsed/>
    <w:rsid w:val="00CE49DD"/>
    <w:pPr>
      <w:numPr>
        <w:numId w:val="12"/>
      </w:numPr>
      <w:contextualSpacing/>
    </w:pPr>
  </w:style>
  <w:style w:type="character" w:styleId="aff4">
    <w:name w:val="Placeholder Text"/>
    <w:basedOn w:val="a1"/>
    <w:uiPriority w:val="99"/>
    <w:semiHidden/>
    <w:rsid w:val="00CE49DD"/>
    <w:rPr>
      <w:color w:val="808080"/>
    </w:rPr>
  </w:style>
  <w:style w:type="paragraph" w:styleId="33">
    <w:name w:val="Body Text Indent 3"/>
    <w:basedOn w:val="a0"/>
    <w:link w:val="34"/>
    <w:rsid w:val="00CE49DD"/>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CE49DD"/>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CE49DD"/>
    <w:pPr>
      <w:numPr>
        <w:numId w:val="13"/>
      </w:numPr>
    </w:pPr>
  </w:style>
  <w:style w:type="paragraph" w:customStyle="1" w:styleId="Normal12">
    <w:name w:val="Normal12"/>
    <w:rsid w:val="00CE49DD"/>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numbering" w:customStyle="1" w:styleId="343">
    <w:name w:val="Стиль нумерованный полужирный343"/>
    <w:basedOn w:val="a3"/>
    <w:rsid w:val="00CE49DD"/>
    <w:pPr>
      <w:numPr>
        <w:numId w:val="16"/>
      </w:numPr>
    </w:pPr>
  </w:style>
  <w:style w:type="numbering" w:customStyle="1" w:styleId="345">
    <w:name w:val="Стиль нумерованный полужирный345"/>
    <w:basedOn w:val="a3"/>
    <w:rsid w:val="00CE49DD"/>
    <w:pPr>
      <w:numPr>
        <w:numId w:val="17"/>
      </w:numPr>
    </w:pPr>
  </w:style>
  <w:style w:type="character" w:styleId="aff5">
    <w:name w:val="FollowedHyperlink"/>
    <w:basedOn w:val="a1"/>
    <w:uiPriority w:val="99"/>
    <w:semiHidden/>
    <w:unhideWhenUsed/>
    <w:rsid w:val="00CE4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2021-01-24T15:19:00Z</dcterms:created>
  <dcterms:modified xsi:type="dcterms:W3CDTF">2021-01-24T15:19:00Z</dcterms:modified>
</cp:coreProperties>
</file>