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7F2" w:rsidRPr="00232E07" w:rsidRDefault="00F577F2" w:rsidP="00F577F2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54"/>
      <w:r>
        <w:rPr>
          <w:noProof/>
          <w:lang w:val="ru-RU"/>
        </w:rPr>
        <w:t>Вариант 54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85463A">
        <w:rPr>
          <w:noProof/>
          <w:lang w:val="ru-RU"/>
        </w:rPr>
        <w:t xml:space="preserve">Производство CD-плееров </w:t>
      </w:r>
      <w:r w:rsidRPr="00397545">
        <w:rPr>
          <w:noProof/>
          <w:sz w:val="28"/>
          <w:lang w:val="ru-RU"/>
        </w:rPr>
        <w:t>(**)</w:t>
      </w:r>
      <w:bookmarkEnd w:id="4"/>
    </w:p>
    <w:p w:rsidR="00F577F2" w:rsidRPr="0085463A" w:rsidRDefault="00F577F2" w:rsidP="00F577F2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Компания готовится к выпуску новой модели CD-плеера. Однако к тому времени, когда все проблемы были решены, на рынке появились новые модели плееров с крупными цветными жидкокристаллическими дисплеями. Отдел маркетинга полагает, что такие информационные дисплеи станут модными, так что их новая модель тоже обязана иметь цветной дисплей. </w:t>
      </w:r>
    </w:p>
    <w:p w:rsidR="00F577F2" w:rsidRPr="0085463A" w:rsidRDefault="00F577F2" w:rsidP="00F577F2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Если отказаться от модификации разработанной модели, то в следующем году можно ожидать следующих уровней продаж при различной начальной цене плеера. </w:t>
      </w:r>
    </w:p>
    <w:p w:rsidR="00F577F2" w:rsidRPr="0085463A" w:rsidRDefault="00F577F2" w:rsidP="00F577F2">
      <w:pPr>
        <w:rPr>
          <w:noProof/>
          <w:lang w:val="ru-RU"/>
        </w:rPr>
      </w:pPr>
      <w:r w:rsidRPr="0085463A">
        <w:rPr>
          <w:noProof/>
          <w:lang w:val="ru-RU"/>
        </w:rPr>
        <w:t>При начальной цене $89 (и средней за время жизни товара цене в $70) с вероятностью 75% будет продано 80 тыс. плееров, и с вероятностью 25% - только 50  тыс.    При начальной цене $79 ( и средней цене $62) продажи с вероятностью 40% могут достигнуть 125 тыс. плееров, а иначе должны составить около 100 тыс.  устройств.  При этом себестоимость плееров останется равной $42.</w:t>
      </w:r>
    </w:p>
    <w:p w:rsidR="00F577F2" w:rsidRPr="0085463A" w:rsidRDefault="00F577F2" w:rsidP="00F577F2">
      <w:pPr>
        <w:rPr>
          <w:noProof/>
          <w:lang w:val="ru-RU"/>
        </w:rPr>
      </w:pPr>
      <w:r w:rsidRPr="0085463A">
        <w:rPr>
          <w:noProof/>
          <w:lang w:val="ru-RU"/>
        </w:rPr>
        <w:t>Если все же модифицировать разработанный плеер и оснастить его цветным дисплеем, то ситуация может сложиться следующим образом.</w:t>
      </w:r>
    </w:p>
    <w:p w:rsidR="00F577F2" w:rsidRPr="0085463A" w:rsidRDefault="00F577F2" w:rsidP="00F577F2">
      <w:pPr>
        <w:rPr>
          <w:noProof/>
          <w:lang w:val="ru-RU"/>
        </w:rPr>
      </w:pPr>
      <w:r w:rsidRPr="0085463A">
        <w:rPr>
          <w:noProof/>
          <w:lang w:val="ru-RU"/>
        </w:rPr>
        <w:t xml:space="preserve">При начальной цене плеера $109 (и средней $87) будет продано 80 тыс. устройств с вероятностью 80%, и только 70 тыс. – с вероятностью 20%. При более низкой начальной цене $99 (и средней $81) будет с равной вероятностью продано либо 120 тыс. плееров, либо 90 тыс. Однако после оснащения плеера цветным дисплеем его себестоимость увеличится до 53 </w:t>
      </w:r>
    </w:p>
    <w:p w:rsidR="00F577F2" w:rsidRPr="00717CF6" w:rsidRDefault="00F577F2" w:rsidP="00F577F2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Нарисуйте дерево решений. Какое решение дает наивысшее значение ЕМV? На какую прибыль можно рассчитывать, приняв это решение?</w:t>
      </w:r>
    </w:p>
    <w:p w:rsidR="00F577F2" w:rsidRPr="00717CF6" w:rsidRDefault="00F577F2" w:rsidP="00F577F2">
      <w:pPr>
        <w:pStyle w:val="afc"/>
        <w:numPr>
          <w:ilvl w:val="0"/>
          <w:numId w:val="18"/>
        </w:numPr>
        <w:rPr>
          <w:noProof/>
          <w:lang w:val="ru-RU"/>
        </w:rPr>
      </w:pPr>
      <w:r w:rsidRPr="00717CF6">
        <w:rPr>
          <w:noProof/>
          <w:lang w:val="ru-RU"/>
        </w:rPr>
        <w:t>Какова разница в ожидаемой прибыли между наилучшим и наихудшим решениями?</w:t>
      </w:r>
      <w:hyperlink r:id="rId5" w:history="1">
        <w:r w:rsidRPr="00717CF6">
          <w:rPr>
            <w:rStyle w:val="af"/>
            <w:noProof/>
            <w:color w:val="FFFFFF"/>
            <w:lang w:val="ru-RU"/>
          </w:rPr>
          <w:t>#</w:t>
        </w:r>
      </w:hyperlink>
    </w:p>
    <w:p w:rsidR="00F577F2" w:rsidRDefault="00F577F2" w:rsidP="00F577F2">
      <w:pPr>
        <w:rPr>
          <w:noProof/>
          <w:lang w:val="ru-RU"/>
        </w:rPr>
      </w:pPr>
    </w:p>
    <w:p w:rsidR="00F577F2" w:rsidRDefault="00F577F2" w:rsidP="00F577F2">
      <w:pPr>
        <w:rPr>
          <w:noProof/>
          <w:lang w:val="ru-RU"/>
        </w:rPr>
      </w:pPr>
    </w:p>
    <w:bookmarkEnd w:id="3"/>
    <w:bookmarkEnd w:id="0"/>
    <w:bookmarkEnd w:id="1"/>
    <w:bookmarkEnd w:id="2"/>
    <w:sectPr w:rsidR="00F577F2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F577F2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F577F2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93250A9" wp14:editId="7A4D448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F577F2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149CBEE" wp14:editId="07210C7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F577F2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49CBE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F577F2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F577F2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F577F2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F577F2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F577F2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F577F2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F577F2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5069A9"/>
    <w:multiLevelType w:val="hybridMultilevel"/>
    <w:tmpl w:val="EF288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2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577F2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5CBB-6CCB-4322-BC82-B17BFD2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7F2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577F2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577F2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577F2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577F2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577F2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577F2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577F2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577F2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577F2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577F2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577F2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577F2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577F2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577F2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577F2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577F2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577F2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57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577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577F2"/>
    <w:pPr>
      <w:numPr>
        <w:numId w:val="10"/>
      </w:numPr>
    </w:pPr>
  </w:style>
  <w:style w:type="paragraph" w:styleId="a6">
    <w:name w:val="Block Text"/>
    <w:basedOn w:val="a0"/>
    <w:rsid w:val="00F577F2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577F2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57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577F2"/>
    <w:rPr>
      <w:rFonts w:ascii="Calibri" w:eastAsia="Times New Roman" w:hAnsi="Calibri" w:cs="Calibri"/>
      <w:lang w:val="en-US"/>
    </w:rPr>
  </w:style>
  <w:style w:type="character" w:styleId="a9">
    <w:name w:val="page number"/>
    <w:rsid w:val="00F577F2"/>
    <w:rPr>
      <w:rFonts w:cs="Times New Roman"/>
    </w:rPr>
  </w:style>
  <w:style w:type="paragraph" w:styleId="aa">
    <w:name w:val="footer"/>
    <w:basedOn w:val="a0"/>
    <w:link w:val="ab"/>
    <w:rsid w:val="00F577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577F2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577F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577F2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57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577F2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577F2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577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577F2"/>
    <w:rPr>
      <w:sz w:val="20"/>
      <w:szCs w:val="20"/>
    </w:rPr>
  </w:style>
  <w:style w:type="character" w:styleId="af">
    <w:name w:val="Hyperlink"/>
    <w:uiPriority w:val="99"/>
    <w:rsid w:val="00F577F2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577F2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577F2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577F2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577F2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577F2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577F2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577F2"/>
    <w:pPr>
      <w:jc w:val="left"/>
    </w:pPr>
  </w:style>
  <w:style w:type="paragraph" w:customStyle="1" w:styleId="af6">
    <w:name w:val="ТаблицаЗадачника"/>
    <w:basedOn w:val="a0"/>
    <w:autoRedefine/>
    <w:rsid w:val="00F577F2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577F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577F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577F2"/>
    <w:rPr>
      <w:rFonts w:cs="Times New Roman"/>
      <w:b/>
      <w:bCs/>
      <w:spacing w:val="0"/>
    </w:rPr>
  </w:style>
  <w:style w:type="character" w:styleId="afa">
    <w:name w:val="Emphasis"/>
    <w:qFormat/>
    <w:rsid w:val="00F577F2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577F2"/>
  </w:style>
  <w:style w:type="character" w:customStyle="1" w:styleId="NoSpacingChar">
    <w:name w:val="No Spacing Char"/>
    <w:link w:val="12"/>
    <w:locked/>
    <w:rsid w:val="00F577F2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577F2"/>
    <w:pPr>
      <w:ind w:left="720"/>
    </w:pPr>
  </w:style>
  <w:style w:type="paragraph" w:customStyle="1" w:styleId="21">
    <w:name w:val="Цитата 21"/>
    <w:basedOn w:val="a0"/>
    <w:next w:val="a0"/>
    <w:link w:val="QuoteChar"/>
    <w:rsid w:val="00F577F2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577F2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577F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577F2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577F2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577F2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577F2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577F2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577F2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577F2"/>
    <w:pPr>
      <w:outlineLvl w:val="9"/>
    </w:pPr>
  </w:style>
  <w:style w:type="numbering" w:customStyle="1" w:styleId="38">
    <w:name w:val="Стиль нумерованный полужирный38"/>
    <w:rsid w:val="00F577F2"/>
    <w:pPr>
      <w:numPr>
        <w:numId w:val="6"/>
      </w:numPr>
    </w:pPr>
  </w:style>
  <w:style w:type="numbering" w:customStyle="1" w:styleId="124">
    <w:name w:val="Стиль нумерованный полужирный124"/>
    <w:rsid w:val="00F577F2"/>
    <w:pPr>
      <w:numPr>
        <w:numId w:val="9"/>
      </w:numPr>
    </w:pPr>
  </w:style>
  <w:style w:type="numbering" w:customStyle="1" w:styleId="66">
    <w:name w:val="Стиль нумерованный полужирный66"/>
    <w:rsid w:val="00F577F2"/>
    <w:pPr>
      <w:numPr>
        <w:numId w:val="7"/>
      </w:numPr>
    </w:pPr>
  </w:style>
  <w:style w:type="numbering" w:customStyle="1" w:styleId="54">
    <w:name w:val="Стиль нумерованный полужирный54"/>
    <w:rsid w:val="00F577F2"/>
    <w:pPr>
      <w:numPr>
        <w:numId w:val="4"/>
      </w:numPr>
    </w:pPr>
  </w:style>
  <w:style w:type="numbering" w:customStyle="1" w:styleId="246">
    <w:name w:val="Стиль нумерованный полужирный246"/>
    <w:rsid w:val="00F577F2"/>
    <w:pPr>
      <w:numPr>
        <w:numId w:val="2"/>
      </w:numPr>
    </w:pPr>
  </w:style>
  <w:style w:type="numbering" w:customStyle="1" w:styleId="146">
    <w:name w:val="Стиль нумерованный полужирный146"/>
    <w:rsid w:val="00F577F2"/>
    <w:pPr>
      <w:numPr>
        <w:numId w:val="1"/>
      </w:numPr>
    </w:pPr>
  </w:style>
  <w:style w:type="numbering" w:customStyle="1" w:styleId="44">
    <w:name w:val="Стиль нумерованный полужирный44"/>
    <w:rsid w:val="00F577F2"/>
    <w:pPr>
      <w:numPr>
        <w:numId w:val="3"/>
      </w:numPr>
    </w:pPr>
  </w:style>
  <w:style w:type="numbering" w:customStyle="1" w:styleId="225">
    <w:name w:val="Стиль нумерованный полужирный225"/>
    <w:rsid w:val="00F577F2"/>
    <w:pPr>
      <w:numPr>
        <w:numId w:val="14"/>
      </w:numPr>
    </w:pPr>
  </w:style>
  <w:style w:type="numbering" w:customStyle="1" w:styleId="76">
    <w:name w:val="Стиль нумерованный полужирный76"/>
    <w:rsid w:val="00F577F2"/>
    <w:pPr>
      <w:numPr>
        <w:numId w:val="8"/>
      </w:numPr>
    </w:pPr>
  </w:style>
  <w:style w:type="numbering" w:customStyle="1" w:styleId="74">
    <w:name w:val="Стиль нумерованный полужирный74"/>
    <w:rsid w:val="00F577F2"/>
    <w:pPr>
      <w:numPr>
        <w:numId w:val="5"/>
      </w:numPr>
    </w:pPr>
  </w:style>
  <w:style w:type="paragraph" w:customStyle="1" w:styleId="1b">
    <w:name w:val="Обычный1"/>
    <w:rsid w:val="00F577F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577F2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577F2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577F2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577F2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577F2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577F2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577F2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57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577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577F2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577F2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577F2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577F2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577F2"/>
    <w:pPr>
      <w:spacing w:after="100"/>
      <w:ind w:left="440"/>
    </w:pPr>
  </w:style>
  <w:style w:type="paragraph" w:styleId="22">
    <w:name w:val="List 2"/>
    <w:basedOn w:val="a0"/>
    <w:rsid w:val="00F577F2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577F2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577F2"/>
    <w:pPr>
      <w:numPr>
        <w:numId w:val="11"/>
      </w:numPr>
    </w:pPr>
  </w:style>
  <w:style w:type="paragraph" w:styleId="a">
    <w:name w:val="List Bullet"/>
    <w:basedOn w:val="a0"/>
    <w:semiHidden/>
    <w:unhideWhenUsed/>
    <w:rsid w:val="00F577F2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F577F2"/>
    <w:rPr>
      <w:color w:val="808080"/>
    </w:rPr>
  </w:style>
  <w:style w:type="paragraph" w:styleId="33">
    <w:name w:val="Body Text Indent 3"/>
    <w:basedOn w:val="a0"/>
    <w:link w:val="34"/>
    <w:rsid w:val="00F577F2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577F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577F2"/>
    <w:pPr>
      <w:numPr>
        <w:numId w:val="13"/>
      </w:numPr>
    </w:pPr>
  </w:style>
  <w:style w:type="paragraph" w:customStyle="1" w:styleId="Normal12">
    <w:name w:val="Normal12"/>
    <w:rsid w:val="00F577F2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F577F2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F577F2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F5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