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979" w:rsidRPr="00232E07" w:rsidRDefault="00432979" w:rsidP="00432979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48"/>
      <w:r>
        <w:rPr>
          <w:noProof/>
          <w:lang w:val="ru-RU"/>
        </w:rPr>
        <w:t>Вариант 48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543307">
        <w:rPr>
          <w:noProof/>
          <w:lang w:val="ru-RU"/>
        </w:rPr>
        <w:t xml:space="preserve">Старая квартира" </w:t>
      </w:r>
      <w:r w:rsidRPr="00543307">
        <w:rPr>
          <w:noProof/>
          <w:sz w:val="28"/>
          <w:lang w:val="ru-RU"/>
        </w:rPr>
        <w:t>(*)</w:t>
      </w:r>
      <w:bookmarkEnd w:id="4"/>
    </w:p>
    <w:p w:rsidR="00432979" w:rsidRPr="00D94904" w:rsidRDefault="00432979" w:rsidP="00432979">
      <w:pPr>
        <w:ind w:firstLine="426"/>
        <w:rPr>
          <w:noProof/>
          <w:lang w:val="ru-RU"/>
        </w:rPr>
      </w:pPr>
      <w:r w:rsidRPr="00D94904">
        <w:rPr>
          <w:noProof/>
          <w:lang w:val="ru-RU"/>
        </w:rPr>
        <w:t>Сотрудник компании был переведен работать из региона в центральный офис в Москве. Встал вопрос, что делать с квартирой, которая оставалась: продать сразу или сдавать в течение года, а потом продать? Сотрудник компании рассчитывает, что в течение одного года деньги в случае продажи квартиры ему не понадобятся.</w:t>
      </w:r>
    </w:p>
    <w:p w:rsidR="00432979" w:rsidRPr="00D94904" w:rsidRDefault="00432979" w:rsidP="00432979">
      <w:pPr>
        <w:ind w:firstLine="426"/>
        <w:rPr>
          <w:noProof/>
          <w:lang w:val="ru-RU"/>
        </w:rPr>
      </w:pPr>
      <w:r w:rsidRPr="00D94904">
        <w:rPr>
          <w:noProof/>
          <w:lang w:val="ru-RU"/>
        </w:rPr>
        <w:t>Квартиру можно сдавать внаем за 30 тыс. руб. в месяц. При этом расходы на содержание составят 10 тыс. руб. в месяц. По оценке агента по недвижимости квартиру можно продать за 5,5 млн. руб. По истечении года сотрудник планирует продать квартиру, но существует равновеликая вероятность того, что цена может как вырасти до 6 млн. руб., так и остаться на месте или упасть до 5 млн. руб.</w:t>
      </w:r>
    </w:p>
    <w:p w:rsidR="00432979" w:rsidRPr="00D94904" w:rsidRDefault="00432979" w:rsidP="00432979">
      <w:pPr>
        <w:ind w:firstLine="426"/>
        <w:rPr>
          <w:noProof/>
          <w:lang w:val="ru-RU"/>
        </w:rPr>
      </w:pPr>
      <w:r w:rsidRPr="00D94904">
        <w:rPr>
          <w:noProof/>
          <w:lang w:val="ru-RU"/>
        </w:rPr>
        <w:t xml:space="preserve">Если квартиру продать сразу, то полученные деньги можно разместить на рублевом депозите в банке под 12% годовых, а можно купить доллары США по текущему курсу 55 рублей за 1 доллар и положить на валютный депозит под 3% годовых. Ожидаемый уровень инфляции 15% за год. Курс доллара по окончании годового периода с равной вероятностью может как вырасти до 65 рублей за один доллар, так и снизится до 45 рублей/доллар или остаться на прежнем уровне. </w:t>
      </w:r>
    </w:p>
    <w:p w:rsidR="00432979" w:rsidRPr="00543307" w:rsidRDefault="00432979" w:rsidP="00432979">
      <w:pPr>
        <w:pStyle w:val="afc"/>
        <w:numPr>
          <w:ilvl w:val="0"/>
          <w:numId w:val="18"/>
        </w:numPr>
        <w:rPr>
          <w:noProof/>
          <w:lang w:val="ru-RU"/>
        </w:rPr>
      </w:pPr>
      <w:r w:rsidRPr="00543307">
        <w:rPr>
          <w:noProof/>
          <w:lang w:val="ru-RU"/>
        </w:rPr>
        <w:t>Нарисуйте дерево решений.</w:t>
      </w:r>
    </w:p>
    <w:p w:rsidR="00432979" w:rsidRPr="00543307" w:rsidRDefault="00432979" w:rsidP="00432979">
      <w:pPr>
        <w:pStyle w:val="afc"/>
        <w:numPr>
          <w:ilvl w:val="0"/>
          <w:numId w:val="18"/>
        </w:numPr>
        <w:rPr>
          <w:noProof/>
          <w:lang w:val="ru-RU"/>
        </w:rPr>
      </w:pPr>
      <w:r w:rsidRPr="00543307">
        <w:rPr>
          <w:noProof/>
          <w:lang w:val="ru-RU"/>
        </w:rPr>
        <w:t>Рассчитайте, сколько денег останется у сотрудника по окончании года, после реализации каждой альтернативы.</w:t>
      </w:r>
    </w:p>
    <w:p w:rsidR="00432979" w:rsidRPr="00543307" w:rsidRDefault="00432979" w:rsidP="00432979">
      <w:pPr>
        <w:pStyle w:val="afc"/>
        <w:ind w:left="1146"/>
        <w:rPr>
          <w:noProof/>
          <w:lang w:val="ru-RU"/>
        </w:rPr>
      </w:pPr>
      <w:r w:rsidRPr="00543307">
        <w:rPr>
          <w:noProof/>
          <w:lang w:val="ru-RU"/>
        </w:rPr>
        <w:t>Какое решение должен принять сотрудник компании?</w:t>
      </w:r>
    </w:p>
    <w:p w:rsidR="00432979" w:rsidRDefault="00432979" w:rsidP="00432979">
      <w:pPr>
        <w:rPr>
          <w:noProof/>
          <w:lang w:val="ru-RU"/>
        </w:rPr>
      </w:pPr>
    </w:p>
    <w:p w:rsidR="00432979" w:rsidRPr="00232E07" w:rsidRDefault="00432979" w:rsidP="00432979">
      <w:pPr>
        <w:rPr>
          <w:noProof/>
          <w:lang w:val="ru-RU"/>
        </w:rPr>
      </w:pPr>
    </w:p>
    <w:p w:rsidR="00432979" w:rsidRPr="00232E07" w:rsidRDefault="00432979" w:rsidP="00432979">
      <w:pPr>
        <w:rPr>
          <w:noProof/>
          <w:lang w:val="ru-RU"/>
        </w:rPr>
      </w:pPr>
    </w:p>
    <w:bookmarkEnd w:id="3"/>
    <w:bookmarkEnd w:id="0"/>
    <w:bookmarkEnd w:id="1"/>
    <w:bookmarkEnd w:id="2"/>
    <w:sectPr w:rsidR="0043297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432979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43297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5426B1B" wp14:editId="2013D0C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43297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33D9107" wp14:editId="5BF1837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43297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3D910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432979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43297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43297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43297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43297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43297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43297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64EE9"/>
    <w:multiLevelType w:val="hybridMultilevel"/>
    <w:tmpl w:val="E1C044D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7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3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79"/>
    <w:rsid w:val="002B2C1B"/>
    <w:rsid w:val="00432979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2D6A-8E6C-48AC-8D7E-A90634C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3297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3297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43297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43297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3297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3297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3297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3297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3297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43297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43297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43297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3297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3297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3297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3297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3297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3297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32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3297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32979"/>
    <w:pPr>
      <w:numPr>
        <w:numId w:val="10"/>
      </w:numPr>
    </w:pPr>
  </w:style>
  <w:style w:type="paragraph" w:styleId="a6">
    <w:name w:val="Block Text"/>
    <w:basedOn w:val="a0"/>
    <w:rsid w:val="0043297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3297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329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32979"/>
    <w:rPr>
      <w:rFonts w:ascii="Calibri" w:eastAsia="Times New Roman" w:hAnsi="Calibri" w:cs="Calibri"/>
      <w:lang w:val="en-US"/>
    </w:rPr>
  </w:style>
  <w:style w:type="character" w:styleId="a9">
    <w:name w:val="page number"/>
    <w:rsid w:val="00432979"/>
    <w:rPr>
      <w:rFonts w:cs="Times New Roman"/>
    </w:rPr>
  </w:style>
  <w:style w:type="paragraph" w:styleId="aa">
    <w:name w:val="footer"/>
    <w:basedOn w:val="a0"/>
    <w:link w:val="ab"/>
    <w:rsid w:val="00432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3297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43297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3297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32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3297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3297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329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32979"/>
    <w:rPr>
      <w:sz w:val="20"/>
      <w:szCs w:val="20"/>
    </w:rPr>
  </w:style>
  <w:style w:type="character" w:styleId="af">
    <w:name w:val="Hyperlink"/>
    <w:uiPriority w:val="99"/>
    <w:rsid w:val="0043297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3297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3297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43297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3297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3297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3297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432979"/>
    <w:pPr>
      <w:jc w:val="left"/>
    </w:pPr>
  </w:style>
  <w:style w:type="paragraph" w:customStyle="1" w:styleId="af6">
    <w:name w:val="ТаблицаЗадачника"/>
    <w:basedOn w:val="a0"/>
    <w:autoRedefine/>
    <w:rsid w:val="0043297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3297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3297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32979"/>
    <w:rPr>
      <w:rFonts w:cs="Times New Roman"/>
      <w:b/>
      <w:bCs/>
      <w:spacing w:val="0"/>
    </w:rPr>
  </w:style>
  <w:style w:type="character" w:styleId="afa">
    <w:name w:val="Emphasis"/>
    <w:qFormat/>
    <w:rsid w:val="0043297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32979"/>
  </w:style>
  <w:style w:type="character" w:customStyle="1" w:styleId="NoSpacingChar">
    <w:name w:val="No Spacing Char"/>
    <w:link w:val="12"/>
    <w:locked/>
    <w:rsid w:val="0043297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432979"/>
    <w:pPr>
      <w:ind w:left="720"/>
    </w:pPr>
  </w:style>
  <w:style w:type="paragraph" w:customStyle="1" w:styleId="21">
    <w:name w:val="Цитата 21"/>
    <w:basedOn w:val="a0"/>
    <w:next w:val="a0"/>
    <w:link w:val="QuoteChar"/>
    <w:rsid w:val="0043297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3297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3297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3297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3297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3297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3297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3297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3297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32979"/>
    <w:pPr>
      <w:outlineLvl w:val="9"/>
    </w:pPr>
  </w:style>
  <w:style w:type="numbering" w:customStyle="1" w:styleId="38">
    <w:name w:val="Стиль нумерованный полужирный38"/>
    <w:rsid w:val="00432979"/>
    <w:pPr>
      <w:numPr>
        <w:numId w:val="6"/>
      </w:numPr>
    </w:pPr>
  </w:style>
  <w:style w:type="numbering" w:customStyle="1" w:styleId="124">
    <w:name w:val="Стиль нумерованный полужирный124"/>
    <w:rsid w:val="00432979"/>
    <w:pPr>
      <w:numPr>
        <w:numId w:val="9"/>
      </w:numPr>
    </w:pPr>
  </w:style>
  <w:style w:type="numbering" w:customStyle="1" w:styleId="66">
    <w:name w:val="Стиль нумерованный полужирный66"/>
    <w:rsid w:val="00432979"/>
    <w:pPr>
      <w:numPr>
        <w:numId w:val="7"/>
      </w:numPr>
    </w:pPr>
  </w:style>
  <w:style w:type="numbering" w:customStyle="1" w:styleId="54">
    <w:name w:val="Стиль нумерованный полужирный54"/>
    <w:rsid w:val="00432979"/>
    <w:pPr>
      <w:numPr>
        <w:numId w:val="4"/>
      </w:numPr>
    </w:pPr>
  </w:style>
  <w:style w:type="numbering" w:customStyle="1" w:styleId="246">
    <w:name w:val="Стиль нумерованный полужирный246"/>
    <w:rsid w:val="00432979"/>
    <w:pPr>
      <w:numPr>
        <w:numId w:val="2"/>
      </w:numPr>
    </w:pPr>
  </w:style>
  <w:style w:type="numbering" w:customStyle="1" w:styleId="146">
    <w:name w:val="Стиль нумерованный полужирный146"/>
    <w:rsid w:val="00432979"/>
    <w:pPr>
      <w:numPr>
        <w:numId w:val="1"/>
      </w:numPr>
    </w:pPr>
  </w:style>
  <w:style w:type="numbering" w:customStyle="1" w:styleId="44">
    <w:name w:val="Стиль нумерованный полужирный44"/>
    <w:rsid w:val="00432979"/>
    <w:pPr>
      <w:numPr>
        <w:numId w:val="3"/>
      </w:numPr>
    </w:pPr>
  </w:style>
  <w:style w:type="numbering" w:customStyle="1" w:styleId="225">
    <w:name w:val="Стиль нумерованный полужирный225"/>
    <w:rsid w:val="00432979"/>
    <w:pPr>
      <w:numPr>
        <w:numId w:val="14"/>
      </w:numPr>
    </w:pPr>
  </w:style>
  <w:style w:type="numbering" w:customStyle="1" w:styleId="76">
    <w:name w:val="Стиль нумерованный полужирный76"/>
    <w:rsid w:val="00432979"/>
    <w:pPr>
      <w:numPr>
        <w:numId w:val="8"/>
      </w:numPr>
    </w:pPr>
  </w:style>
  <w:style w:type="numbering" w:customStyle="1" w:styleId="74">
    <w:name w:val="Стиль нумерованный полужирный74"/>
    <w:rsid w:val="00432979"/>
    <w:pPr>
      <w:numPr>
        <w:numId w:val="5"/>
      </w:numPr>
    </w:pPr>
  </w:style>
  <w:style w:type="paragraph" w:customStyle="1" w:styleId="1b">
    <w:name w:val="Обычный1"/>
    <w:rsid w:val="0043297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3297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3297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3297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3297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3297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3297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3297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329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329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3297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3297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3297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3297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32979"/>
    <w:pPr>
      <w:spacing w:after="100"/>
      <w:ind w:left="440"/>
    </w:pPr>
  </w:style>
  <w:style w:type="paragraph" w:styleId="22">
    <w:name w:val="List 2"/>
    <w:basedOn w:val="a0"/>
    <w:rsid w:val="0043297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43297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32979"/>
    <w:pPr>
      <w:numPr>
        <w:numId w:val="11"/>
      </w:numPr>
    </w:pPr>
  </w:style>
  <w:style w:type="paragraph" w:styleId="a">
    <w:name w:val="List Bullet"/>
    <w:basedOn w:val="a0"/>
    <w:semiHidden/>
    <w:unhideWhenUsed/>
    <w:rsid w:val="00432979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432979"/>
    <w:rPr>
      <w:color w:val="808080"/>
    </w:rPr>
  </w:style>
  <w:style w:type="paragraph" w:styleId="33">
    <w:name w:val="Body Text Indent 3"/>
    <w:basedOn w:val="a0"/>
    <w:link w:val="34"/>
    <w:rsid w:val="0043297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3297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32979"/>
    <w:pPr>
      <w:numPr>
        <w:numId w:val="13"/>
      </w:numPr>
    </w:pPr>
  </w:style>
  <w:style w:type="paragraph" w:customStyle="1" w:styleId="Normal12">
    <w:name w:val="Normal12"/>
    <w:rsid w:val="0043297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432979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432979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432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