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E88" w:rsidRPr="00232E07" w:rsidRDefault="00C90E88" w:rsidP="00C90E8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791677"/>
      <w:bookmarkStart w:id="4" w:name="_Toc35862997"/>
      <w:bookmarkStart w:id="5" w:name="_Toc35900633"/>
      <w:bookmarkStart w:id="6" w:name="_Toc35901191"/>
      <w:bookmarkStart w:id="7" w:name="_Toc36017100"/>
      <w:bookmarkStart w:id="8" w:name="_Toc84424521"/>
      <w:bookmarkStart w:id="9" w:name="_Toc84597491"/>
      <w:bookmarkStart w:id="10" w:name="_Toc85483424"/>
      <w:bookmarkStart w:id="11" w:name="_Toc85530320"/>
      <w:bookmarkStart w:id="12" w:name="_Toc86333739"/>
      <w:bookmarkStart w:id="13" w:name="_Toc86498808"/>
      <w:bookmarkStart w:id="14" w:name="_Toc62354335"/>
      <w:bookmarkStart w:id="15" w:name="_Hlk496271013"/>
      <w:bookmarkStart w:id="16" w:name="_Toc62404624"/>
      <w:r>
        <w:rPr>
          <w:noProof/>
          <w:lang w:val="ru-RU"/>
        </w:rPr>
        <w:t>Вариант 24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32366">
        <w:rPr>
          <w:lang w:val="ru-RU"/>
        </w:rPr>
        <w:t xml:space="preserve">Покупка магазина </w:t>
      </w:r>
      <w:r w:rsidRPr="00432366">
        <w:rPr>
          <w:sz w:val="28"/>
          <w:szCs w:val="20"/>
          <w:lang w:val="ru-RU"/>
        </w:rPr>
        <w:t>(****)</w:t>
      </w:r>
      <w:bookmarkEnd w:id="16"/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>Руководство фирмы рассматривало вопрос о покупке, либо аренде нового магазина. Арендная плата за магазин составляет 8000 $ в месяц в первой половине 2002 г. Каждые полгода арендная плата может повышаться. При благоприятных условиях для бизнеса арендная плата повышается на 20% каждые полгода, при неблагоприятных условиях остается прежней.</w:t>
      </w:r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 xml:space="preserve">Прогноз экспертов предсказывает вероятность роста бизнеса равную 80% в следующие несколько лет. Соответственно вероятность застоя оценивается в 20%. </w:t>
      </w:r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>Причем, если наблюдался рост, вероятности роста и застоя в следующий период следует также оценить в 80% и 20%. Если в течение одного периода наблюдался застой, соотношение вероятностей роста и застоя в следующий период следует оценить в 50% и 50%. Но если два периода подряд наблюдался застой, то соотношение вероятностей роста и застоя в следующий период следует оценить в обратном соотношении - 20% и 80%.</w:t>
      </w:r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>Дисконт составляет 12% в полугодие.</w:t>
      </w:r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>Было принято политическое решение о покупке магазина.</w:t>
      </w:r>
    </w:p>
    <w:p w:rsidR="00C90E88" w:rsidRPr="0045493D" w:rsidRDefault="00C90E88" w:rsidP="00C90E88">
      <w:pPr>
        <w:ind w:firstLine="426"/>
        <w:rPr>
          <w:lang w:val="ru-RU"/>
        </w:rPr>
      </w:pPr>
      <w:r w:rsidRPr="0045493D">
        <w:rPr>
          <w:lang w:val="ru-RU"/>
        </w:rPr>
        <w:t>В переоборудование магазина планируется вложить 5000$ в конце первого полугодия 2002 г., что позволит увеличить прибыли на 2000$ в месяц в течение следующего полугодия, на 2500$ в месяц – в третьи полгода (первое полугодие 2003 г.), и на 3000$ - в четвертые полгода.</w:t>
      </w:r>
    </w:p>
    <w:p w:rsidR="00C90E88" w:rsidRPr="0045493D" w:rsidRDefault="00C90E88" w:rsidP="00C90E88">
      <w:pPr>
        <w:numPr>
          <w:ilvl w:val="0"/>
          <w:numId w:val="17"/>
        </w:numPr>
        <w:ind w:left="0" w:firstLine="426"/>
        <w:rPr>
          <w:lang w:val="ru-RU"/>
        </w:rPr>
      </w:pPr>
      <w:r w:rsidRPr="0045493D">
        <w:rPr>
          <w:lang w:val="ru-RU"/>
        </w:rPr>
        <w:t>Постройте соответствующее проблеме дерево решений сроком на 4 полугодия.</w:t>
      </w:r>
    </w:p>
    <w:p w:rsidR="00C90E88" w:rsidRPr="0045493D" w:rsidRDefault="00C90E88" w:rsidP="00C90E88">
      <w:pPr>
        <w:numPr>
          <w:ilvl w:val="0"/>
          <w:numId w:val="17"/>
        </w:numPr>
        <w:ind w:left="0" w:firstLine="426"/>
        <w:rPr>
          <w:lang w:val="ru-RU"/>
        </w:rPr>
      </w:pPr>
      <w:r w:rsidRPr="0045493D">
        <w:rPr>
          <w:lang w:val="ru-RU"/>
        </w:rPr>
        <w:t>Определите максимальную цену покупки магазина в начале 2002 г., если по экспертным оценкам через два года его можно будет продать за 210 000$ (благоприятная оценка - 60% вероятность) или 150000$ (неблагоприятная оценка - 40% вероятность).</w:t>
      </w:r>
    </w:p>
    <w:p w:rsidR="00C90E88" w:rsidRDefault="00C90E88" w:rsidP="00C90E88">
      <w:pPr>
        <w:rPr>
          <w:noProof/>
          <w:lang w:val="ru-RU"/>
        </w:rPr>
      </w:pPr>
    </w:p>
    <w:p w:rsidR="00C90E88" w:rsidRPr="00232E07" w:rsidRDefault="00C90E88" w:rsidP="00C90E88">
      <w:pPr>
        <w:rPr>
          <w:noProof/>
          <w:lang w:val="ru-RU"/>
        </w:rPr>
      </w:pPr>
    </w:p>
    <w:bookmarkEnd w:id="15"/>
    <w:bookmarkEnd w:id="0"/>
    <w:bookmarkEnd w:id="1"/>
    <w:bookmarkEnd w:id="2"/>
    <w:sectPr w:rsidR="00C90E8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C90E88" w:rsidP="000A78C7">
    <w:pPr>
      <w:pStyle w:val="aa"/>
      <w:rPr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C90E8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7" w:name="_Hlk62344956"/>
    <w:bookmarkStart w:id="18" w:name="_Hlk62344957"/>
    <w:bookmarkStart w:id="19" w:name="_Hlk62345747"/>
    <w:bookmarkStart w:id="2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E17ACB2" wp14:editId="0D48F20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C90E8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797CFD" wp14:editId="49BCC13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C90E8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797CF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C90E88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C90E8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C90E8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C90E8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C90E8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C90E8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1"/>
  <w:p w:rsidR="00543307" w:rsidRPr="00637798" w:rsidRDefault="00C90E8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D17095"/>
    <w:multiLevelType w:val="hybridMultilevel"/>
    <w:tmpl w:val="4A96C862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8"/>
  </w:num>
  <w:num w:numId="17">
    <w:abstractNumId w:val="1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88"/>
    <w:rsid w:val="002B2C1B"/>
    <w:rsid w:val="006C0B77"/>
    <w:rsid w:val="008242FF"/>
    <w:rsid w:val="00870751"/>
    <w:rsid w:val="00922C48"/>
    <w:rsid w:val="00B915B7"/>
    <w:rsid w:val="00C90E88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B87C-ADEF-46ED-97CF-467B993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0E8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90E8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90E8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90E8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90E8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90E8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90E8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90E8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90E8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90E8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90E8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90E8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90E8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90E8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90E8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90E8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90E8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90E8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90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90E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90E88"/>
    <w:pPr>
      <w:numPr>
        <w:numId w:val="10"/>
      </w:numPr>
    </w:pPr>
  </w:style>
  <w:style w:type="paragraph" w:styleId="a6">
    <w:name w:val="Block Text"/>
    <w:basedOn w:val="a0"/>
    <w:rsid w:val="00C90E8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90E8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9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90E88"/>
    <w:rPr>
      <w:rFonts w:ascii="Calibri" w:eastAsia="Times New Roman" w:hAnsi="Calibri" w:cs="Calibri"/>
      <w:lang w:val="en-US"/>
    </w:rPr>
  </w:style>
  <w:style w:type="character" w:styleId="a9">
    <w:name w:val="page number"/>
    <w:rsid w:val="00C90E88"/>
    <w:rPr>
      <w:rFonts w:cs="Times New Roman"/>
    </w:rPr>
  </w:style>
  <w:style w:type="paragraph" w:styleId="aa">
    <w:name w:val="footer"/>
    <w:basedOn w:val="a0"/>
    <w:link w:val="ab"/>
    <w:rsid w:val="00C90E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90E8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90E8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90E8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90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90E8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90E8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90E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90E88"/>
    <w:rPr>
      <w:sz w:val="20"/>
      <w:szCs w:val="20"/>
    </w:rPr>
  </w:style>
  <w:style w:type="character" w:styleId="af">
    <w:name w:val="Hyperlink"/>
    <w:uiPriority w:val="99"/>
    <w:rsid w:val="00C90E8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90E8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90E8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90E8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90E8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90E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90E8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90E88"/>
    <w:pPr>
      <w:jc w:val="left"/>
    </w:pPr>
  </w:style>
  <w:style w:type="paragraph" w:customStyle="1" w:styleId="af6">
    <w:name w:val="ТаблицаЗадачника"/>
    <w:basedOn w:val="a0"/>
    <w:autoRedefine/>
    <w:rsid w:val="00C90E8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90E8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90E8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90E88"/>
    <w:rPr>
      <w:rFonts w:cs="Times New Roman"/>
      <w:b/>
      <w:bCs/>
      <w:spacing w:val="0"/>
    </w:rPr>
  </w:style>
  <w:style w:type="character" w:styleId="afa">
    <w:name w:val="Emphasis"/>
    <w:qFormat/>
    <w:rsid w:val="00C90E8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90E88"/>
  </w:style>
  <w:style w:type="character" w:customStyle="1" w:styleId="NoSpacingChar">
    <w:name w:val="No Spacing Char"/>
    <w:link w:val="12"/>
    <w:locked/>
    <w:rsid w:val="00C90E8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90E88"/>
    <w:pPr>
      <w:ind w:left="720"/>
    </w:pPr>
  </w:style>
  <w:style w:type="paragraph" w:customStyle="1" w:styleId="21">
    <w:name w:val="Цитата 21"/>
    <w:basedOn w:val="a0"/>
    <w:next w:val="a0"/>
    <w:link w:val="QuoteChar"/>
    <w:rsid w:val="00C90E8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90E8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90E8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90E8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90E8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90E8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90E8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90E8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90E8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90E88"/>
    <w:pPr>
      <w:outlineLvl w:val="9"/>
    </w:pPr>
  </w:style>
  <w:style w:type="numbering" w:customStyle="1" w:styleId="38">
    <w:name w:val="Стиль нумерованный полужирный38"/>
    <w:rsid w:val="00C90E88"/>
    <w:pPr>
      <w:numPr>
        <w:numId w:val="6"/>
      </w:numPr>
    </w:pPr>
  </w:style>
  <w:style w:type="numbering" w:customStyle="1" w:styleId="124">
    <w:name w:val="Стиль нумерованный полужирный124"/>
    <w:rsid w:val="00C90E88"/>
    <w:pPr>
      <w:numPr>
        <w:numId w:val="9"/>
      </w:numPr>
    </w:pPr>
  </w:style>
  <w:style w:type="numbering" w:customStyle="1" w:styleId="66">
    <w:name w:val="Стиль нумерованный полужирный66"/>
    <w:rsid w:val="00C90E88"/>
    <w:pPr>
      <w:numPr>
        <w:numId w:val="7"/>
      </w:numPr>
    </w:pPr>
  </w:style>
  <w:style w:type="numbering" w:customStyle="1" w:styleId="54">
    <w:name w:val="Стиль нумерованный полужирный54"/>
    <w:rsid w:val="00C90E88"/>
    <w:pPr>
      <w:numPr>
        <w:numId w:val="4"/>
      </w:numPr>
    </w:pPr>
  </w:style>
  <w:style w:type="numbering" w:customStyle="1" w:styleId="246">
    <w:name w:val="Стиль нумерованный полужирный246"/>
    <w:rsid w:val="00C90E88"/>
    <w:pPr>
      <w:numPr>
        <w:numId w:val="2"/>
      </w:numPr>
    </w:pPr>
  </w:style>
  <w:style w:type="numbering" w:customStyle="1" w:styleId="146">
    <w:name w:val="Стиль нумерованный полужирный146"/>
    <w:rsid w:val="00C90E88"/>
    <w:pPr>
      <w:numPr>
        <w:numId w:val="1"/>
      </w:numPr>
    </w:pPr>
  </w:style>
  <w:style w:type="numbering" w:customStyle="1" w:styleId="44">
    <w:name w:val="Стиль нумерованный полужирный44"/>
    <w:rsid w:val="00C90E88"/>
    <w:pPr>
      <w:numPr>
        <w:numId w:val="3"/>
      </w:numPr>
    </w:pPr>
  </w:style>
  <w:style w:type="numbering" w:customStyle="1" w:styleId="225">
    <w:name w:val="Стиль нумерованный полужирный225"/>
    <w:rsid w:val="00C90E88"/>
    <w:pPr>
      <w:numPr>
        <w:numId w:val="14"/>
      </w:numPr>
    </w:pPr>
  </w:style>
  <w:style w:type="numbering" w:customStyle="1" w:styleId="76">
    <w:name w:val="Стиль нумерованный полужирный76"/>
    <w:rsid w:val="00C90E88"/>
    <w:pPr>
      <w:numPr>
        <w:numId w:val="8"/>
      </w:numPr>
    </w:pPr>
  </w:style>
  <w:style w:type="numbering" w:customStyle="1" w:styleId="74">
    <w:name w:val="Стиль нумерованный полужирный74"/>
    <w:rsid w:val="00C90E88"/>
    <w:pPr>
      <w:numPr>
        <w:numId w:val="5"/>
      </w:numPr>
    </w:pPr>
  </w:style>
  <w:style w:type="paragraph" w:customStyle="1" w:styleId="1b">
    <w:name w:val="Обычный1"/>
    <w:rsid w:val="00C90E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90E8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90E8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90E8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90E8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90E8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90E8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90E8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90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90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90E8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90E8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90E8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90E8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90E88"/>
    <w:pPr>
      <w:spacing w:after="100"/>
      <w:ind w:left="440"/>
    </w:pPr>
  </w:style>
  <w:style w:type="paragraph" w:styleId="22">
    <w:name w:val="List 2"/>
    <w:basedOn w:val="a0"/>
    <w:rsid w:val="00C90E8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90E8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90E88"/>
    <w:pPr>
      <w:numPr>
        <w:numId w:val="11"/>
      </w:numPr>
    </w:pPr>
  </w:style>
  <w:style w:type="paragraph" w:styleId="a">
    <w:name w:val="List Bullet"/>
    <w:basedOn w:val="a0"/>
    <w:semiHidden/>
    <w:unhideWhenUsed/>
    <w:rsid w:val="00C90E8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90E88"/>
    <w:rPr>
      <w:color w:val="808080"/>
    </w:rPr>
  </w:style>
  <w:style w:type="paragraph" w:styleId="33">
    <w:name w:val="Body Text Indent 3"/>
    <w:basedOn w:val="a0"/>
    <w:link w:val="34"/>
    <w:rsid w:val="00C90E8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90E8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90E88"/>
    <w:pPr>
      <w:numPr>
        <w:numId w:val="13"/>
      </w:numPr>
    </w:pPr>
  </w:style>
  <w:style w:type="paragraph" w:customStyle="1" w:styleId="Normal12">
    <w:name w:val="Normal12"/>
    <w:rsid w:val="00C90E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C90E88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C90E88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C90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