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3724" w:rsidRPr="00232E07" w:rsidRDefault="00AD3724" w:rsidP="00AD3724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Toc529690134"/>
      <w:bookmarkStart w:id="4" w:name="_Toc529690342"/>
      <w:bookmarkStart w:id="5" w:name="_Hlk496270979"/>
      <w:bookmarkStart w:id="6" w:name="_Toc529690151"/>
      <w:bookmarkStart w:id="7" w:name="_Toc529690359"/>
      <w:bookmarkStart w:id="8" w:name="_Toc532974350"/>
      <w:bookmarkStart w:id="9" w:name="_Toc532974960"/>
      <w:bookmarkStart w:id="10" w:name="_Toc23068503"/>
      <w:bookmarkStart w:id="11" w:name="_Toc62354328"/>
      <w:bookmarkStart w:id="12" w:name="_Hlk27146973"/>
      <w:bookmarkStart w:id="13" w:name="_Toc62404617"/>
      <w:r>
        <w:rPr>
          <w:noProof/>
          <w:lang w:val="ru-RU"/>
        </w:rPr>
        <w:t>Вариант 17</w:t>
      </w:r>
      <w:r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bookmarkEnd w:id="11"/>
      <w:r w:rsidRPr="00A018BF">
        <w:rPr>
          <w:noProof/>
          <w:lang w:val="ru-RU"/>
        </w:rPr>
        <w:t xml:space="preserve">Пекарня  </w:t>
      </w:r>
      <w:r w:rsidRPr="00A018BF">
        <w:rPr>
          <w:noProof/>
          <w:sz w:val="28"/>
          <w:lang w:val="ru-RU"/>
        </w:rPr>
        <w:t>(**)</w:t>
      </w:r>
      <w:bookmarkEnd w:id="13"/>
    </w:p>
    <w:p w:rsidR="00AD3724" w:rsidRPr="00A018BF" w:rsidRDefault="00AD3724" w:rsidP="00AD3724">
      <w:pPr>
        <w:rPr>
          <w:lang w:val="ru-RU"/>
        </w:rPr>
      </w:pPr>
      <w:bookmarkStart w:id="14" w:name="_Toc529690153"/>
      <w:bookmarkStart w:id="15" w:name="_Toc529690361"/>
      <w:bookmarkStart w:id="16" w:name="_Toc532974352"/>
      <w:bookmarkStart w:id="17" w:name="_Toc532974962"/>
      <w:bookmarkStart w:id="18" w:name="_Toc23068505"/>
      <w:r w:rsidRPr="00A018BF">
        <w:rPr>
          <w:lang w:val="ru-RU"/>
        </w:rPr>
        <w:t>Хозяин пекарни ведет переговоры с муниципалитетом городского района о заключении контракта на поставку продукции в школы этого района и с администрацией предместья на поставку продукции в столовые этого района. После консультаций с экспертами владелец оценивает вероятности заключения контрактов следующим образом</w:t>
      </w:r>
      <w:r>
        <w:rPr>
          <w:lang w:val="ru-RU"/>
        </w:rPr>
        <w:t>:</w:t>
      </w:r>
      <w:r w:rsidRPr="00A018BF">
        <w:rPr>
          <w:lang w:val="ru-RU"/>
        </w:rPr>
        <w:t xml:space="preserve"> </w:t>
      </w:r>
    </w:p>
    <w:p w:rsidR="00AD3724" w:rsidRPr="00A018BF" w:rsidRDefault="00AD3724" w:rsidP="00AD3724">
      <w:pPr>
        <w:rPr>
          <w:noProof/>
          <w:lang w:val="ru-RU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9"/>
        <w:gridCol w:w="1660"/>
        <w:gridCol w:w="1660"/>
        <w:gridCol w:w="1962"/>
        <w:gridCol w:w="1516"/>
      </w:tblGrid>
      <w:tr w:rsidR="00AD3724" w:rsidRPr="009347A6" w:rsidTr="002B1C48">
        <w:trPr>
          <w:trHeight w:val="592"/>
          <w:jc w:val="center"/>
        </w:trPr>
        <w:tc>
          <w:tcPr>
            <w:tcW w:w="2399" w:type="dxa"/>
          </w:tcPr>
          <w:p w:rsidR="00AD3724" w:rsidRPr="009347A6" w:rsidRDefault="00AD3724" w:rsidP="002B1C48">
            <w:pPr>
              <w:rPr>
                <w:noProof/>
              </w:rPr>
            </w:pPr>
            <w:r w:rsidRPr="009347A6">
              <w:rPr>
                <w:noProof/>
              </w:rPr>
              <w:t>Результат</w:t>
            </w:r>
          </w:p>
        </w:tc>
        <w:tc>
          <w:tcPr>
            <w:tcW w:w="1660" w:type="dxa"/>
          </w:tcPr>
          <w:p w:rsidR="00AD3724" w:rsidRPr="009347A6" w:rsidRDefault="00AD3724" w:rsidP="002B1C48">
            <w:pPr>
              <w:rPr>
                <w:noProof/>
              </w:rPr>
            </w:pPr>
            <w:r w:rsidRPr="009347A6">
              <w:rPr>
                <w:noProof/>
              </w:rPr>
              <w:t>Нет контрактов</w:t>
            </w:r>
          </w:p>
        </w:tc>
        <w:tc>
          <w:tcPr>
            <w:tcW w:w="1660" w:type="dxa"/>
          </w:tcPr>
          <w:p w:rsidR="00AD3724" w:rsidRPr="009347A6" w:rsidRDefault="00AD3724" w:rsidP="002B1C48">
            <w:pPr>
              <w:rPr>
                <w:noProof/>
              </w:rPr>
            </w:pPr>
            <w:r w:rsidRPr="009347A6">
              <w:rPr>
                <w:noProof/>
              </w:rPr>
              <w:t>Контракт с городом</w:t>
            </w:r>
          </w:p>
        </w:tc>
        <w:tc>
          <w:tcPr>
            <w:tcW w:w="1962" w:type="dxa"/>
          </w:tcPr>
          <w:p w:rsidR="00AD3724" w:rsidRPr="009347A6" w:rsidRDefault="00AD3724" w:rsidP="002B1C48">
            <w:pPr>
              <w:rPr>
                <w:noProof/>
              </w:rPr>
            </w:pPr>
            <w:r w:rsidRPr="009347A6">
              <w:rPr>
                <w:noProof/>
              </w:rPr>
              <w:t>Контракт с предместьем</w:t>
            </w:r>
          </w:p>
        </w:tc>
        <w:tc>
          <w:tcPr>
            <w:tcW w:w="1516" w:type="dxa"/>
          </w:tcPr>
          <w:p w:rsidR="00AD3724" w:rsidRPr="009347A6" w:rsidRDefault="00AD3724" w:rsidP="002B1C48">
            <w:pPr>
              <w:rPr>
                <w:noProof/>
              </w:rPr>
            </w:pPr>
            <w:r w:rsidRPr="009347A6">
              <w:rPr>
                <w:noProof/>
              </w:rPr>
              <w:t>Оба контракта</w:t>
            </w:r>
          </w:p>
        </w:tc>
      </w:tr>
      <w:tr w:rsidR="00AD3724" w:rsidRPr="009347A6" w:rsidTr="002B1C48">
        <w:trPr>
          <w:trHeight w:val="288"/>
          <w:jc w:val="center"/>
        </w:trPr>
        <w:tc>
          <w:tcPr>
            <w:tcW w:w="2399" w:type="dxa"/>
          </w:tcPr>
          <w:p w:rsidR="00AD3724" w:rsidRPr="009347A6" w:rsidRDefault="00AD3724" w:rsidP="002B1C48">
            <w:pPr>
              <w:rPr>
                <w:noProof/>
              </w:rPr>
            </w:pPr>
            <w:r w:rsidRPr="009347A6">
              <w:rPr>
                <w:noProof/>
              </w:rPr>
              <w:t>Вероятность</w:t>
            </w:r>
          </w:p>
        </w:tc>
        <w:tc>
          <w:tcPr>
            <w:tcW w:w="1660" w:type="dxa"/>
          </w:tcPr>
          <w:p w:rsidR="00AD3724" w:rsidRPr="009347A6" w:rsidRDefault="00AD3724" w:rsidP="002B1C48">
            <w:pPr>
              <w:rPr>
                <w:noProof/>
              </w:rPr>
            </w:pPr>
            <w:r w:rsidRPr="009347A6">
              <w:rPr>
                <w:noProof/>
              </w:rPr>
              <w:t>0.2</w:t>
            </w:r>
          </w:p>
        </w:tc>
        <w:tc>
          <w:tcPr>
            <w:tcW w:w="1660" w:type="dxa"/>
          </w:tcPr>
          <w:p w:rsidR="00AD3724" w:rsidRPr="009347A6" w:rsidRDefault="00AD3724" w:rsidP="002B1C48">
            <w:pPr>
              <w:rPr>
                <w:noProof/>
              </w:rPr>
            </w:pPr>
            <w:r w:rsidRPr="009347A6">
              <w:rPr>
                <w:noProof/>
              </w:rPr>
              <w:t>0.2</w:t>
            </w:r>
          </w:p>
        </w:tc>
        <w:tc>
          <w:tcPr>
            <w:tcW w:w="1962" w:type="dxa"/>
          </w:tcPr>
          <w:p w:rsidR="00AD3724" w:rsidRPr="009347A6" w:rsidRDefault="00AD3724" w:rsidP="002B1C48">
            <w:pPr>
              <w:rPr>
                <w:noProof/>
              </w:rPr>
            </w:pPr>
            <w:r w:rsidRPr="009347A6">
              <w:rPr>
                <w:noProof/>
              </w:rPr>
              <w:t>0.5</w:t>
            </w:r>
          </w:p>
        </w:tc>
        <w:tc>
          <w:tcPr>
            <w:tcW w:w="1516" w:type="dxa"/>
          </w:tcPr>
          <w:p w:rsidR="00AD3724" w:rsidRPr="009347A6" w:rsidRDefault="00AD3724" w:rsidP="002B1C48">
            <w:pPr>
              <w:rPr>
                <w:noProof/>
              </w:rPr>
            </w:pPr>
            <w:r w:rsidRPr="009347A6">
              <w:rPr>
                <w:noProof/>
              </w:rPr>
              <w:t>0.1</w:t>
            </w:r>
          </w:p>
        </w:tc>
      </w:tr>
    </w:tbl>
    <w:p w:rsidR="00AD3724" w:rsidRDefault="00AD3724" w:rsidP="00AD3724">
      <w:pPr>
        <w:rPr>
          <w:noProof/>
        </w:rPr>
      </w:pPr>
    </w:p>
    <w:p w:rsidR="00AD3724" w:rsidRPr="00A018BF" w:rsidRDefault="00AD3724" w:rsidP="00AD3724">
      <w:pPr>
        <w:rPr>
          <w:noProof/>
          <w:lang w:val="ru-RU"/>
        </w:rPr>
      </w:pPr>
      <w:r w:rsidRPr="00A018BF">
        <w:rPr>
          <w:noProof/>
          <w:lang w:val="ru-RU"/>
        </w:rPr>
        <w:t>Хозяин имеет возможность купить подержанный грузовик по хорошей цене, что может понадобиться для предполагаемых контрактов.</w:t>
      </w:r>
    </w:p>
    <w:p w:rsidR="00AD3724" w:rsidRPr="00A018BF" w:rsidRDefault="00AD3724" w:rsidP="00AD3724">
      <w:pPr>
        <w:rPr>
          <w:noProof/>
          <w:lang w:val="ru-RU"/>
        </w:rPr>
      </w:pPr>
      <w:r w:rsidRPr="00A018BF">
        <w:rPr>
          <w:noProof/>
          <w:lang w:val="ru-RU"/>
        </w:rPr>
        <w:t xml:space="preserve">Если хозяин не будет покупать грузовик и ни один контракт не будет заключен, прибыль равна нулю. Если будет заключен контракт с городом будет получена прибыль $14000 (за счет внутренних ресурсов фирмы). Если будет заключен контракт с предместьями прибыль составит $10000. Если будут заключены оба контракта, использовать дополнительный грузовик будет абсолютно необходимо. Аренда грузовика обеспечит суммарную прибыль $8000. Хозяин может принять решение о покупке грузовика. При этом если сохранится возможность покупки подержанного грузовика (вероятность - 0.3), прибыль составит $16000. Если придется покупать новый грузовик прибыль составит всего $6000. </w:t>
      </w:r>
    </w:p>
    <w:p w:rsidR="00AD3724" w:rsidRPr="00A018BF" w:rsidRDefault="00AD3724" w:rsidP="00AD3724">
      <w:pPr>
        <w:rPr>
          <w:noProof/>
          <w:lang w:val="ru-RU"/>
        </w:rPr>
      </w:pPr>
      <w:r w:rsidRPr="00A018BF">
        <w:rPr>
          <w:noProof/>
          <w:lang w:val="ru-RU"/>
        </w:rPr>
        <w:t>Если хозяин купит немедленно подержанный грузовик, оба контракта будут заключены, прибыль (как уже сказано) составит $16,000. Если будет заключен контракт с городом прибыль составит $8000. При заключении контракта с предместьями прибыль составит $9000. Если ни один контракт не будет заключен, хозяин потерпит убытки в $6000. Однако если удачно продать грузовик ( вероятность 0.6) можно получить прибыль $2000.</w:t>
      </w:r>
    </w:p>
    <w:p w:rsidR="00AD3724" w:rsidRPr="00C468A3" w:rsidRDefault="00AD3724" w:rsidP="00AD3724">
      <w:pPr>
        <w:pStyle w:val="afc"/>
        <w:numPr>
          <w:ilvl w:val="0"/>
          <w:numId w:val="17"/>
        </w:numPr>
        <w:rPr>
          <w:noProof/>
          <w:lang w:val="ru-RU"/>
        </w:rPr>
      </w:pPr>
      <w:r w:rsidRPr="00C468A3">
        <w:rPr>
          <w:noProof/>
          <w:lang w:val="ru-RU"/>
        </w:rPr>
        <w:t>Покупать или не покупать грузовик до заключения контрактов?</w:t>
      </w:r>
    </w:p>
    <w:p w:rsidR="00AD3724" w:rsidRPr="00C468A3" w:rsidRDefault="00AD3724" w:rsidP="00AD3724">
      <w:pPr>
        <w:pStyle w:val="afc"/>
        <w:numPr>
          <w:ilvl w:val="0"/>
          <w:numId w:val="17"/>
        </w:numPr>
        <w:rPr>
          <w:noProof/>
          <w:lang w:val="ru-RU"/>
        </w:rPr>
      </w:pPr>
      <w:r w:rsidRPr="00C468A3">
        <w:rPr>
          <w:noProof/>
          <w:lang w:val="ru-RU"/>
        </w:rPr>
        <w:t>Начертите дерево решений и примите решение на основании ожидаемой величины прибыли.</w:t>
      </w:r>
    </w:p>
    <w:bookmarkEnd w:id="14"/>
    <w:bookmarkEnd w:id="15"/>
    <w:bookmarkEnd w:id="16"/>
    <w:bookmarkEnd w:id="17"/>
    <w:bookmarkEnd w:id="18"/>
    <w:p w:rsidR="00AD3724" w:rsidRPr="00232E07" w:rsidRDefault="00AD3724" w:rsidP="00AD3724">
      <w:pPr>
        <w:rPr>
          <w:noProof/>
          <w:lang w:val="ru-RU"/>
        </w:rPr>
      </w:pPr>
    </w:p>
    <w:bookmarkEnd w:id="12"/>
    <w:bookmarkEnd w:id="3"/>
    <w:bookmarkEnd w:id="4"/>
    <w:bookmarkEnd w:id="5"/>
    <w:bookmarkEnd w:id="6"/>
    <w:bookmarkEnd w:id="7"/>
    <w:bookmarkEnd w:id="8"/>
    <w:bookmarkEnd w:id="9"/>
    <w:bookmarkEnd w:id="10"/>
    <w:bookmarkEnd w:id="0"/>
    <w:bookmarkEnd w:id="1"/>
    <w:bookmarkEnd w:id="2"/>
    <w:sectPr w:rsidR="00AD3724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E81C3C" w:rsidRDefault="00AD3724" w:rsidP="000A78C7">
    <w:pPr>
      <w:pStyle w:val="aa"/>
      <w:rPr>
        <w:lang w:val="ru-RU"/>
      </w:rPr>
    </w:pPr>
    <w:bookmarkStart w:id="24" w:name="_Hlk62336413"/>
    <w:bookmarkStart w:id="25" w:name="_Hlk62336414"/>
    <w:bookmarkStart w:id="26" w:name="_Hlk62336853"/>
    <w:bookmarkStart w:id="27" w:name="_Hlk62336854"/>
    <w:bookmarkStart w:id="28" w:name="_Hlk62338166"/>
    <w:bookmarkStart w:id="29" w:name="_Hlk62338167"/>
    <w:bookmarkStart w:id="30" w:name="_Hlk62338551"/>
    <w:bookmarkStart w:id="31" w:name="_Hlk62338552"/>
    <w:bookmarkStart w:id="32" w:name="_Hlk62338581"/>
    <w:bookmarkStart w:id="33" w:name="_Hlk62338582"/>
    <w:bookmarkStart w:id="34" w:name="_Hlk62338687"/>
    <w:bookmarkStart w:id="35" w:name="_Hlk62338688"/>
    <w:bookmarkStart w:id="36" w:name="_Hlk62338693"/>
    <w:bookmarkStart w:id="37" w:name="_Hlk62338694"/>
    <w:bookmarkStart w:id="38" w:name="_Hlk62338700"/>
    <w:bookmarkStart w:id="39" w:name="_Hlk62338701"/>
    <w:bookmarkStart w:id="40" w:name="_Hlk62338706"/>
    <w:bookmarkStart w:id="41" w:name="_Hlk62338707"/>
    <w:bookmarkStart w:id="42" w:name="_Hlk62344989"/>
    <w:bookmarkStart w:id="43" w:name="_Hlk62344990"/>
    <w:r w:rsidRPr="00191FA4">
      <w:rPr>
        <w:b/>
        <w:i/>
        <w:color w:val="808080"/>
        <w:sz w:val="18"/>
        <w:szCs w:val="16"/>
        <w:lang w:val="ru-RU"/>
      </w:rPr>
      <w:t>Методы опт</w:t>
    </w:r>
    <w:r w:rsidRPr="00191FA4">
      <w:rPr>
        <w:b/>
        <w:i/>
        <w:color w:val="808080"/>
        <w:sz w:val="18"/>
        <w:szCs w:val="16"/>
        <w:lang w:val="ru-RU"/>
      </w:rPr>
      <w:t>имиза</w:t>
    </w:r>
    <w:r w:rsidRPr="00191FA4">
      <w:rPr>
        <w:b/>
        <w:i/>
        <w:color w:val="808080"/>
        <w:sz w:val="18"/>
        <w:szCs w:val="16"/>
        <w:lang w:val="ru-RU"/>
      </w:rPr>
      <w:t>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Выбор альтернатив в условиях риска.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 w:rsidRPr="00191FA4">
      <w:rPr>
        <w:b/>
        <w:i/>
        <w:color w:val="808080"/>
        <w:sz w:val="18"/>
        <w:szCs w:val="16"/>
        <w:lang w:val="ru-RU"/>
      </w:rPr>
      <w:t xml:space="preserve">  Варюхин С.Е.     </w:t>
    </w:r>
    <w:r w:rsidRPr="00E81C3C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81C3C">
      <w:rPr>
        <w:b/>
        <w:i/>
        <w:color w:val="808080"/>
        <w:sz w:val="18"/>
        <w:szCs w:val="16"/>
        <w:lang w:val="ru-RU"/>
      </w:rPr>
      <w:t xml:space="preserve"> г</w:t>
    </w:r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C0172B" w:rsidRDefault="00AD3724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19" w:name="_Hlk62344956"/>
    <w:bookmarkStart w:id="20" w:name="_Hlk62344957"/>
    <w:bookmarkStart w:id="21" w:name="_Hlk62345747"/>
    <w:bookmarkStart w:id="22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72D63E85" wp14:editId="20296682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23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543307" w:rsidRPr="004047EA" w:rsidRDefault="00AD3724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F4E5C2B" wp14:editId="2C32E0BF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3307" w:rsidRDefault="00AD3724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</w:instrText>
                                </w:r>
                                <w:r>
                                  <w:instrText xml:space="preserve">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F4E5C2B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543307" w:rsidRDefault="00AD3724" w:rsidP="000A78C7">
                          <w:r>
                            <w:fldChar w:fldCharType="begin"/>
                          </w:r>
                          <w:r>
                            <w:instrText xml:space="preserve">PAGE   </w:instrText>
                          </w:r>
                          <w:r>
                            <w:instrText xml:space="preserve">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543307" w:rsidRPr="004047EA" w:rsidRDefault="00AD3724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543307" w:rsidRDefault="00AD3724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543307" w:rsidRPr="003E3373" w:rsidRDefault="00AD3724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ЦИИ У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ПРАВЛЕНЧЕСКИХ РЕШЕНИЙ</w:t>
    </w:r>
  </w:p>
  <w:p w:rsidR="00543307" w:rsidRPr="00C4477C" w:rsidRDefault="00AD3724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543307" w:rsidRPr="00DB21BB" w:rsidRDefault="00AD3724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>Обязательное задан</w:t>
    </w:r>
    <w:r>
      <w:rPr>
        <w:b/>
        <w:bCs/>
        <w:color w:val="808080"/>
        <w:sz w:val="20"/>
        <w:szCs w:val="20"/>
        <w:lang w:val="ru-RU"/>
      </w:rPr>
      <w:t xml:space="preserve">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23"/>
  <w:p w:rsidR="00543307" w:rsidRPr="00637798" w:rsidRDefault="00AD3724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9"/>
    <w:bookmarkEnd w:id="20"/>
    <w:bookmarkEnd w:id="21"/>
    <w:bookmarkEnd w:id="2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88CB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16585"/>
    <w:multiLevelType w:val="hybridMultilevel"/>
    <w:tmpl w:val="D8CCCD2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D4678"/>
    <w:multiLevelType w:val="hybridMultilevel"/>
    <w:tmpl w:val="3D0C7F1E"/>
    <w:styleLink w:val="345"/>
    <w:lvl w:ilvl="0" w:tplc="ED30F4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4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9" w15:restartNumberingAfterBreak="0">
    <w:nsid w:val="407B0334"/>
    <w:multiLevelType w:val="hybridMultilevel"/>
    <w:tmpl w:val="1930CE46"/>
    <w:styleLink w:val="343"/>
    <w:lvl w:ilvl="0" w:tplc="ED30F4BA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0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1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11280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7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6"/>
  </w:num>
  <w:num w:numId="5">
    <w:abstractNumId w:val="17"/>
  </w:num>
  <w:num w:numId="6">
    <w:abstractNumId w:val="1"/>
  </w:num>
  <w:num w:numId="7">
    <w:abstractNumId w:val="5"/>
  </w:num>
  <w:num w:numId="8">
    <w:abstractNumId w:val="16"/>
  </w:num>
  <w:num w:numId="9">
    <w:abstractNumId w:val="4"/>
  </w:num>
  <w:num w:numId="10">
    <w:abstractNumId w:val="10"/>
  </w:num>
  <w:num w:numId="11">
    <w:abstractNumId w:val="14"/>
  </w:num>
  <w:num w:numId="12">
    <w:abstractNumId w:val="0"/>
  </w:num>
  <w:num w:numId="13">
    <w:abstractNumId w:val="12"/>
  </w:num>
  <w:num w:numId="14">
    <w:abstractNumId w:val="13"/>
  </w:num>
  <w:num w:numId="16">
    <w:abstractNumId w:val="9"/>
  </w:num>
  <w:num w:numId="17">
    <w:abstractNumId w:val="2"/>
  </w:num>
  <w:num w:numId="1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24"/>
    <w:rsid w:val="002B2C1B"/>
    <w:rsid w:val="006C0B77"/>
    <w:rsid w:val="008242FF"/>
    <w:rsid w:val="00870751"/>
    <w:rsid w:val="00922C48"/>
    <w:rsid w:val="00AD3724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71F36-5A8C-452A-8A6B-9C47CE2E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D3724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AD3724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AD3724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AD3724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AD3724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AD3724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AD3724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AD3724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AD3724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AD3724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AD3724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AD3724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AD3724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AD3724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AD3724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AD3724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AD3724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AD3724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AD37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AD3724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AD3724"/>
    <w:pPr>
      <w:numPr>
        <w:numId w:val="10"/>
      </w:numPr>
    </w:pPr>
  </w:style>
  <w:style w:type="paragraph" w:styleId="a6">
    <w:name w:val="Block Text"/>
    <w:basedOn w:val="a0"/>
    <w:rsid w:val="00AD3724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AD3724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AD37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AD3724"/>
    <w:rPr>
      <w:rFonts w:ascii="Calibri" w:eastAsia="Times New Roman" w:hAnsi="Calibri" w:cs="Calibri"/>
      <w:lang w:val="en-US"/>
    </w:rPr>
  </w:style>
  <w:style w:type="character" w:styleId="a9">
    <w:name w:val="page number"/>
    <w:rsid w:val="00AD3724"/>
    <w:rPr>
      <w:rFonts w:cs="Times New Roman"/>
    </w:rPr>
  </w:style>
  <w:style w:type="paragraph" w:styleId="aa">
    <w:name w:val="footer"/>
    <w:basedOn w:val="a0"/>
    <w:link w:val="ab"/>
    <w:rsid w:val="00AD37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AD3724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AD3724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AD3724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AD3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AD3724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AD3724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AD372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AD3724"/>
    <w:rPr>
      <w:sz w:val="20"/>
      <w:szCs w:val="20"/>
    </w:rPr>
  </w:style>
  <w:style w:type="character" w:styleId="af">
    <w:name w:val="Hyperlink"/>
    <w:uiPriority w:val="99"/>
    <w:rsid w:val="00AD3724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AD3724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AD3724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AD3724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AD3724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AD3724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AD3724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AD3724"/>
    <w:pPr>
      <w:jc w:val="left"/>
    </w:pPr>
  </w:style>
  <w:style w:type="paragraph" w:customStyle="1" w:styleId="af6">
    <w:name w:val="ТаблицаЗадачника"/>
    <w:basedOn w:val="a0"/>
    <w:autoRedefine/>
    <w:rsid w:val="00AD3724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AD3724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AD3724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AD3724"/>
    <w:rPr>
      <w:rFonts w:cs="Times New Roman"/>
      <w:b/>
      <w:bCs/>
      <w:spacing w:val="0"/>
    </w:rPr>
  </w:style>
  <w:style w:type="character" w:styleId="afa">
    <w:name w:val="Emphasis"/>
    <w:qFormat/>
    <w:rsid w:val="00AD3724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AD3724"/>
  </w:style>
  <w:style w:type="character" w:customStyle="1" w:styleId="NoSpacingChar">
    <w:name w:val="No Spacing Char"/>
    <w:link w:val="12"/>
    <w:locked/>
    <w:rsid w:val="00AD3724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AD3724"/>
    <w:pPr>
      <w:ind w:left="720"/>
    </w:pPr>
  </w:style>
  <w:style w:type="paragraph" w:customStyle="1" w:styleId="21">
    <w:name w:val="Цитата 21"/>
    <w:basedOn w:val="a0"/>
    <w:next w:val="a0"/>
    <w:link w:val="QuoteChar"/>
    <w:rsid w:val="00AD3724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AD3724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AD372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AD3724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AD3724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AD3724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AD3724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AD3724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AD3724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AD3724"/>
    <w:pPr>
      <w:outlineLvl w:val="9"/>
    </w:pPr>
  </w:style>
  <w:style w:type="numbering" w:customStyle="1" w:styleId="38">
    <w:name w:val="Стиль нумерованный полужирный38"/>
    <w:rsid w:val="00AD3724"/>
    <w:pPr>
      <w:numPr>
        <w:numId w:val="6"/>
      </w:numPr>
    </w:pPr>
  </w:style>
  <w:style w:type="numbering" w:customStyle="1" w:styleId="124">
    <w:name w:val="Стиль нумерованный полужирный124"/>
    <w:rsid w:val="00AD3724"/>
    <w:pPr>
      <w:numPr>
        <w:numId w:val="9"/>
      </w:numPr>
    </w:pPr>
  </w:style>
  <w:style w:type="numbering" w:customStyle="1" w:styleId="66">
    <w:name w:val="Стиль нумерованный полужирный66"/>
    <w:rsid w:val="00AD3724"/>
    <w:pPr>
      <w:numPr>
        <w:numId w:val="7"/>
      </w:numPr>
    </w:pPr>
  </w:style>
  <w:style w:type="numbering" w:customStyle="1" w:styleId="54">
    <w:name w:val="Стиль нумерованный полужирный54"/>
    <w:rsid w:val="00AD3724"/>
    <w:pPr>
      <w:numPr>
        <w:numId w:val="4"/>
      </w:numPr>
    </w:pPr>
  </w:style>
  <w:style w:type="numbering" w:customStyle="1" w:styleId="246">
    <w:name w:val="Стиль нумерованный полужирный246"/>
    <w:rsid w:val="00AD3724"/>
    <w:pPr>
      <w:numPr>
        <w:numId w:val="2"/>
      </w:numPr>
    </w:pPr>
  </w:style>
  <w:style w:type="numbering" w:customStyle="1" w:styleId="146">
    <w:name w:val="Стиль нумерованный полужирный146"/>
    <w:rsid w:val="00AD3724"/>
    <w:pPr>
      <w:numPr>
        <w:numId w:val="1"/>
      </w:numPr>
    </w:pPr>
  </w:style>
  <w:style w:type="numbering" w:customStyle="1" w:styleId="44">
    <w:name w:val="Стиль нумерованный полужирный44"/>
    <w:rsid w:val="00AD3724"/>
    <w:pPr>
      <w:numPr>
        <w:numId w:val="3"/>
      </w:numPr>
    </w:pPr>
  </w:style>
  <w:style w:type="numbering" w:customStyle="1" w:styleId="225">
    <w:name w:val="Стиль нумерованный полужирный225"/>
    <w:rsid w:val="00AD3724"/>
    <w:pPr>
      <w:numPr>
        <w:numId w:val="14"/>
      </w:numPr>
    </w:pPr>
  </w:style>
  <w:style w:type="numbering" w:customStyle="1" w:styleId="76">
    <w:name w:val="Стиль нумерованный полужирный76"/>
    <w:rsid w:val="00AD3724"/>
    <w:pPr>
      <w:numPr>
        <w:numId w:val="8"/>
      </w:numPr>
    </w:pPr>
  </w:style>
  <w:style w:type="numbering" w:customStyle="1" w:styleId="74">
    <w:name w:val="Стиль нумерованный полужирный74"/>
    <w:rsid w:val="00AD3724"/>
    <w:pPr>
      <w:numPr>
        <w:numId w:val="5"/>
      </w:numPr>
    </w:pPr>
  </w:style>
  <w:style w:type="paragraph" w:customStyle="1" w:styleId="1b">
    <w:name w:val="Обычный1"/>
    <w:rsid w:val="00AD3724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AD3724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AD3724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AD3724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AD3724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AD3724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AD3724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AD3724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AD37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AD37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AD3724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AD3724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AD3724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AD3724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AD3724"/>
    <w:pPr>
      <w:spacing w:after="100"/>
      <w:ind w:left="440"/>
    </w:pPr>
  </w:style>
  <w:style w:type="paragraph" w:styleId="22">
    <w:name w:val="List 2"/>
    <w:basedOn w:val="a0"/>
    <w:rsid w:val="00AD3724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AD3724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AD3724"/>
    <w:pPr>
      <w:numPr>
        <w:numId w:val="11"/>
      </w:numPr>
    </w:pPr>
  </w:style>
  <w:style w:type="paragraph" w:styleId="a">
    <w:name w:val="List Bullet"/>
    <w:basedOn w:val="a0"/>
    <w:semiHidden/>
    <w:unhideWhenUsed/>
    <w:rsid w:val="00AD3724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AD3724"/>
    <w:rPr>
      <w:color w:val="808080"/>
    </w:rPr>
  </w:style>
  <w:style w:type="paragraph" w:styleId="33">
    <w:name w:val="Body Text Indent 3"/>
    <w:basedOn w:val="a0"/>
    <w:link w:val="34"/>
    <w:rsid w:val="00AD3724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AD3724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AD3724"/>
    <w:pPr>
      <w:numPr>
        <w:numId w:val="13"/>
      </w:numPr>
    </w:pPr>
  </w:style>
  <w:style w:type="paragraph" w:customStyle="1" w:styleId="Normal12">
    <w:name w:val="Normal12"/>
    <w:rsid w:val="00AD3724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numbering" w:customStyle="1" w:styleId="343">
    <w:name w:val="Стиль нумерованный полужирный343"/>
    <w:basedOn w:val="a3"/>
    <w:rsid w:val="00AD3724"/>
    <w:pPr>
      <w:numPr>
        <w:numId w:val="16"/>
      </w:numPr>
    </w:pPr>
  </w:style>
  <w:style w:type="numbering" w:customStyle="1" w:styleId="345">
    <w:name w:val="Стиль нумерованный полужирный345"/>
    <w:basedOn w:val="a3"/>
    <w:rsid w:val="00AD3724"/>
    <w:pPr>
      <w:numPr>
        <w:numId w:val="18"/>
      </w:numPr>
    </w:pPr>
  </w:style>
  <w:style w:type="character" w:styleId="aff5">
    <w:name w:val="FollowedHyperlink"/>
    <w:basedOn w:val="a1"/>
    <w:uiPriority w:val="99"/>
    <w:semiHidden/>
    <w:unhideWhenUsed/>
    <w:rsid w:val="00AD37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2021-01-24T15:18:00Z</dcterms:created>
  <dcterms:modified xsi:type="dcterms:W3CDTF">2021-01-24T15:18:00Z</dcterms:modified>
</cp:coreProperties>
</file>