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7054" w:rsidRPr="00232E07" w:rsidRDefault="00867054" w:rsidP="00867054">
      <w:pPr>
        <w:pStyle w:val="vse"/>
        <w:rPr>
          <w:noProof/>
          <w:lang w:val="ru-RU"/>
        </w:rPr>
      </w:pPr>
      <w:bookmarkStart w:id="0" w:name="_Toc24216241"/>
      <w:bookmarkStart w:id="1" w:name="_Toc35082389"/>
      <w:bookmarkStart w:id="2" w:name="_Toc35791680"/>
      <w:bookmarkStart w:id="3" w:name="_Toc35863000"/>
      <w:bookmarkStart w:id="4" w:name="_Toc35900636"/>
      <w:bookmarkStart w:id="5" w:name="_Toc35901194"/>
      <w:bookmarkStart w:id="6" w:name="_Toc36017103"/>
      <w:bookmarkStart w:id="7" w:name="_Ref85133463"/>
      <w:bookmarkStart w:id="8" w:name="_Ref90581403"/>
      <w:bookmarkStart w:id="9" w:name="_Toc84424545"/>
      <w:bookmarkStart w:id="10" w:name="_Toc84597515"/>
      <w:bookmarkStart w:id="11" w:name="_Toc85483448"/>
      <w:bookmarkStart w:id="12" w:name="_Toc85530344"/>
      <w:bookmarkStart w:id="13" w:name="_Toc86333763"/>
      <w:bookmarkStart w:id="14" w:name="_Toc90657036"/>
      <w:bookmarkStart w:id="15" w:name="_Toc90750385"/>
      <w:bookmarkStart w:id="16" w:name="_Toc91662058"/>
      <w:bookmarkStart w:id="17" w:name="_Toc98006854"/>
      <w:bookmarkStart w:id="18" w:name="_Toc117927834"/>
      <w:bookmarkStart w:id="19" w:name="_Toc117932424"/>
      <w:bookmarkStart w:id="20" w:name="_Toc146524461"/>
      <w:bookmarkStart w:id="21" w:name="_Toc62354312"/>
      <w:bookmarkStart w:id="22" w:name="_Hlk62345622"/>
      <w:bookmarkStart w:id="23" w:name="_Hlk62344929"/>
      <w:bookmarkStart w:id="24" w:name="_Hlk496270963"/>
      <w:bookmarkStart w:id="25" w:name="_Hlk62352080"/>
      <w:bookmarkStart w:id="26" w:name="_Hlk62346330"/>
      <w:bookmarkStart w:id="27" w:name="_Hlk62347363"/>
      <w:bookmarkStart w:id="28" w:name="_Toc62404601"/>
      <w:r>
        <w:rPr>
          <w:noProof/>
          <w:lang w:val="ru-RU"/>
        </w:rPr>
        <w:t>Вариант 01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noProof/>
          <w:lang w:val="ru-RU"/>
        </w:rPr>
        <w:tab/>
      </w:r>
      <w:r w:rsidRPr="0085463A">
        <w:rPr>
          <w:noProof/>
          <w:lang w:val="ru-RU"/>
        </w:rPr>
        <w:t xml:space="preserve">Производство CD-плееров </w:t>
      </w:r>
      <w:r w:rsidRPr="00397545">
        <w:rPr>
          <w:noProof/>
          <w:sz w:val="28"/>
          <w:lang w:val="ru-RU"/>
        </w:rPr>
        <w:t>(**)</w:t>
      </w:r>
      <w:bookmarkEnd w:id="28"/>
    </w:p>
    <w:p w:rsidR="00867054" w:rsidRPr="0085463A" w:rsidRDefault="00867054" w:rsidP="00867054">
      <w:pPr>
        <w:rPr>
          <w:noProof/>
          <w:lang w:val="ru-RU"/>
        </w:rPr>
      </w:pPr>
      <w:r w:rsidRPr="0085463A">
        <w:rPr>
          <w:noProof/>
          <w:lang w:val="ru-RU"/>
        </w:rPr>
        <w:t xml:space="preserve">Компания готовится к выпуску новой модели CD-плеера. Однако к тому времени, когда все проблемы были решены, на рынке появились новые модели плееров с крупными цветными жидкокристаллическими дисплеями. Отдел маркетинга полагает, что такие информационные дисплеи станут модными, так что их новая модель тоже обязана иметь цветной дисплей. </w:t>
      </w:r>
    </w:p>
    <w:p w:rsidR="00867054" w:rsidRPr="0085463A" w:rsidRDefault="00867054" w:rsidP="00867054">
      <w:pPr>
        <w:rPr>
          <w:noProof/>
          <w:lang w:val="ru-RU"/>
        </w:rPr>
      </w:pPr>
      <w:r w:rsidRPr="0085463A">
        <w:rPr>
          <w:noProof/>
          <w:lang w:val="ru-RU"/>
        </w:rPr>
        <w:t xml:space="preserve">Если отказаться от модификации разработанной модели, то в следующем году можно ожидать следующих уровней продаж при различной начальной цене плеера. </w:t>
      </w:r>
    </w:p>
    <w:p w:rsidR="00867054" w:rsidRPr="0085463A" w:rsidRDefault="00867054" w:rsidP="00867054">
      <w:pPr>
        <w:rPr>
          <w:noProof/>
          <w:lang w:val="ru-RU"/>
        </w:rPr>
      </w:pPr>
      <w:r w:rsidRPr="0085463A">
        <w:rPr>
          <w:noProof/>
          <w:lang w:val="ru-RU"/>
        </w:rPr>
        <w:t>При начальной цене $89 (и средней за время жизни товара цене в $70) с вероятностью 75% будет продано 80 тыс. плееров, и с вероятностью 25% - только 50  тыс.    При начальной цене $79 ( и средней цене $62) продажи с вероятностью 40% могут достигнуть 125 тыс. плееров, а иначе должны составить около 100 тыс.  устройств.  При этом себестоимость плееров останется равной $42.</w:t>
      </w:r>
    </w:p>
    <w:p w:rsidR="00867054" w:rsidRPr="0085463A" w:rsidRDefault="00867054" w:rsidP="00867054">
      <w:pPr>
        <w:rPr>
          <w:noProof/>
          <w:lang w:val="ru-RU"/>
        </w:rPr>
      </w:pPr>
      <w:r w:rsidRPr="0085463A">
        <w:rPr>
          <w:noProof/>
          <w:lang w:val="ru-RU"/>
        </w:rPr>
        <w:t>Если все же модифицировать разработанный плеер и оснастить его цветным дисплеем, то ситуация может сложиться следующим образом.</w:t>
      </w:r>
    </w:p>
    <w:p w:rsidR="00867054" w:rsidRPr="0085463A" w:rsidRDefault="00867054" w:rsidP="00867054">
      <w:pPr>
        <w:rPr>
          <w:noProof/>
          <w:lang w:val="ru-RU"/>
        </w:rPr>
      </w:pPr>
      <w:r w:rsidRPr="0085463A">
        <w:rPr>
          <w:noProof/>
          <w:lang w:val="ru-RU"/>
        </w:rPr>
        <w:t xml:space="preserve">При начальной цене плеера $109 (и средней $87) будет продано 80 тыс. устройств с вероятностью 80%, и только 70 тыс. – с вероятностью 20%. При более низкой начальной цене $99 (и средней $81) будет с равной вероятностью продано либо 120 тыс. плееров, либо 90 тыс. Однако после оснащения плеера цветным дисплеем его себестоимость увеличится до 53 </w:t>
      </w:r>
    </w:p>
    <w:p w:rsidR="00867054" w:rsidRPr="00717CF6" w:rsidRDefault="00867054" w:rsidP="00867054">
      <w:pPr>
        <w:pStyle w:val="afc"/>
        <w:numPr>
          <w:ilvl w:val="0"/>
          <w:numId w:val="16"/>
        </w:numPr>
        <w:rPr>
          <w:noProof/>
          <w:lang w:val="ru-RU"/>
        </w:rPr>
      </w:pPr>
      <w:r w:rsidRPr="00717CF6">
        <w:rPr>
          <w:noProof/>
          <w:lang w:val="ru-RU"/>
        </w:rPr>
        <w:t>Нарисуйте дерево решений. Какое решение дает наивысшее значение ЕМV? На какую прибыль можно рассчитывать, приняв это решение?</w:t>
      </w:r>
    </w:p>
    <w:p w:rsidR="00867054" w:rsidRPr="00717CF6" w:rsidRDefault="00867054" w:rsidP="00867054">
      <w:pPr>
        <w:pStyle w:val="afc"/>
        <w:numPr>
          <w:ilvl w:val="0"/>
          <w:numId w:val="16"/>
        </w:numPr>
        <w:rPr>
          <w:noProof/>
          <w:lang w:val="ru-RU"/>
        </w:rPr>
      </w:pPr>
      <w:r w:rsidRPr="00717CF6">
        <w:rPr>
          <w:noProof/>
          <w:lang w:val="ru-RU"/>
        </w:rPr>
        <w:t>Какова разница в ожидаемой прибыли между наилучшим и наихудшим решениями?</w:t>
      </w:r>
      <w:hyperlink r:id="rId5" w:history="1">
        <w:r w:rsidRPr="00717CF6">
          <w:rPr>
            <w:rStyle w:val="af"/>
            <w:noProof/>
            <w:color w:val="FFFFFF"/>
            <w:lang w:val="ru-RU"/>
          </w:rPr>
          <w:t>#</w:t>
        </w:r>
      </w:hyperlink>
    </w:p>
    <w:p w:rsidR="00867054" w:rsidRDefault="00867054" w:rsidP="00867054">
      <w:pPr>
        <w:rPr>
          <w:noProof/>
          <w:lang w:val="ru-RU"/>
        </w:rPr>
      </w:pPr>
    </w:p>
    <w:bookmarkEnd w:id="22"/>
    <w:p w:rsidR="00867054" w:rsidRPr="00232E07" w:rsidRDefault="00867054" w:rsidP="00867054">
      <w:pPr>
        <w:rPr>
          <w:noProof/>
          <w:lang w:val="ru-RU"/>
        </w:rPr>
      </w:pPr>
    </w:p>
    <w:bookmarkEnd w:id="23"/>
    <w:bookmarkEnd w:id="24"/>
    <w:bookmarkEnd w:id="25"/>
    <w:bookmarkEnd w:id="26"/>
    <w:bookmarkEnd w:id="27"/>
    <w:sectPr w:rsidR="00867054" w:rsidRPr="00232E07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867054" w:rsidP="000A78C7">
    <w:pPr>
      <w:pStyle w:val="aa"/>
      <w:rPr>
        <w:lang w:val="ru-RU"/>
      </w:rPr>
    </w:pPr>
    <w:bookmarkStart w:id="34" w:name="_Hlk62336413"/>
    <w:bookmarkStart w:id="35" w:name="_Hlk62336414"/>
    <w:bookmarkStart w:id="36" w:name="_Hlk62336853"/>
    <w:bookmarkStart w:id="37" w:name="_Hlk62336854"/>
    <w:bookmarkStart w:id="38" w:name="_Hlk62338166"/>
    <w:bookmarkStart w:id="39" w:name="_Hlk62338167"/>
    <w:bookmarkStart w:id="40" w:name="_Hlk62338551"/>
    <w:bookmarkStart w:id="41" w:name="_Hlk62338552"/>
    <w:bookmarkStart w:id="42" w:name="_Hlk62338581"/>
    <w:bookmarkStart w:id="43" w:name="_Hlk62338582"/>
    <w:bookmarkStart w:id="44" w:name="_Hlk62338687"/>
    <w:bookmarkStart w:id="45" w:name="_Hlk62338688"/>
    <w:bookmarkStart w:id="46" w:name="_Hlk62338693"/>
    <w:bookmarkStart w:id="47" w:name="_Hlk62338694"/>
    <w:bookmarkStart w:id="48" w:name="_Hlk62338700"/>
    <w:bookmarkStart w:id="49" w:name="_Hlk62338701"/>
    <w:bookmarkStart w:id="50" w:name="_Hlk62338706"/>
    <w:bookmarkStart w:id="51" w:name="_Hlk62338707"/>
    <w:bookmarkStart w:id="52" w:name="_Hlk62344989"/>
    <w:bookmarkStart w:id="53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867054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29" w:name="_Hlk62344956"/>
    <w:bookmarkStart w:id="30" w:name="_Hlk62344957"/>
    <w:bookmarkStart w:id="31" w:name="_Hlk62345747"/>
    <w:bookmarkStart w:id="32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6ECC627" wp14:editId="447A790B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33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867054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98281A6" wp14:editId="0EB4914D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867054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98281A6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867054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867054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867054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867054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867054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867054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33"/>
  <w:p w:rsidR="00543307" w:rsidRPr="00637798" w:rsidRDefault="00867054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9"/>
    <w:bookmarkEnd w:id="30"/>
    <w:bookmarkEnd w:id="31"/>
    <w:bookmarkEnd w:id="3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6F24E4F"/>
    <w:multiLevelType w:val="hybridMultilevel"/>
    <w:tmpl w:val="EF2883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13"/>
  </w:num>
  <w:num w:numId="16">
    <w:abstractNumId w:val="6"/>
  </w:num>
  <w:num w:numId="17">
    <w:abstractNumId w:val="9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54"/>
    <w:rsid w:val="002B2C1B"/>
    <w:rsid w:val="006C0B77"/>
    <w:rsid w:val="008242FF"/>
    <w:rsid w:val="00867054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F5940-8F1D-4248-B6A5-46CA6EF0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67054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867054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867054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867054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867054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867054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867054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867054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867054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867054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867054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867054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867054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867054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867054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867054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867054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867054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867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867054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867054"/>
    <w:pPr>
      <w:numPr>
        <w:numId w:val="10"/>
      </w:numPr>
    </w:pPr>
  </w:style>
  <w:style w:type="paragraph" w:styleId="a6">
    <w:name w:val="Block Text"/>
    <w:basedOn w:val="a0"/>
    <w:rsid w:val="00867054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867054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8670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867054"/>
    <w:rPr>
      <w:rFonts w:ascii="Calibri" w:eastAsia="Times New Roman" w:hAnsi="Calibri" w:cs="Calibri"/>
      <w:lang w:val="en-US"/>
    </w:rPr>
  </w:style>
  <w:style w:type="character" w:styleId="a9">
    <w:name w:val="page number"/>
    <w:rsid w:val="00867054"/>
    <w:rPr>
      <w:rFonts w:cs="Times New Roman"/>
    </w:rPr>
  </w:style>
  <w:style w:type="paragraph" w:styleId="aa">
    <w:name w:val="footer"/>
    <w:basedOn w:val="a0"/>
    <w:link w:val="ab"/>
    <w:rsid w:val="008670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67054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867054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867054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867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867054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867054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86705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867054"/>
    <w:rPr>
      <w:sz w:val="20"/>
      <w:szCs w:val="20"/>
    </w:rPr>
  </w:style>
  <w:style w:type="character" w:styleId="af">
    <w:name w:val="Hyperlink"/>
    <w:uiPriority w:val="99"/>
    <w:rsid w:val="00867054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867054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867054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867054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867054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86705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867054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867054"/>
    <w:pPr>
      <w:jc w:val="left"/>
    </w:pPr>
  </w:style>
  <w:style w:type="paragraph" w:customStyle="1" w:styleId="af6">
    <w:name w:val="ТаблицаЗадачника"/>
    <w:basedOn w:val="a0"/>
    <w:autoRedefine/>
    <w:rsid w:val="00867054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86705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867054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867054"/>
    <w:rPr>
      <w:rFonts w:cs="Times New Roman"/>
      <w:b/>
      <w:bCs/>
      <w:spacing w:val="0"/>
    </w:rPr>
  </w:style>
  <w:style w:type="character" w:styleId="afa">
    <w:name w:val="Emphasis"/>
    <w:qFormat/>
    <w:rsid w:val="00867054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867054"/>
  </w:style>
  <w:style w:type="character" w:customStyle="1" w:styleId="NoSpacingChar">
    <w:name w:val="No Spacing Char"/>
    <w:link w:val="12"/>
    <w:locked/>
    <w:rsid w:val="00867054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867054"/>
    <w:pPr>
      <w:ind w:left="720"/>
    </w:pPr>
  </w:style>
  <w:style w:type="paragraph" w:customStyle="1" w:styleId="21">
    <w:name w:val="Цитата 21"/>
    <w:basedOn w:val="a0"/>
    <w:next w:val="a0"/>
    <w:link w:val="QuoteChar"/>
    <w:rsid w:val="00867054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867054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86705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867054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867054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867054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867054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867054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867054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867054"/>
    <w:pPr>
      <w:outlineLvl w:val="9"/>
    </w:pPr>
  </w:style>
  <w:style w:type="numbering" w:customStyle="1" w:styleId="38">
    <w:name w:val="Стиль нумерованный полужирный38"/>
    <w:rsid w:val="00867054"/>
    <w:pPr>
      <w:numPr>
        <w:numId w:val="6"/>
      </w:numPr>
    </w:pPr>
  </w:style>
  <w:style w:type="numbering" w:customStyle="1" w:styleId="124">
    <w:name w:val="Стиль нумерованный полужирный124"/>
    <w:rsid w:val="00867054"/>
    <w:pPr>
      <w:numPr>
        <w:numId w:val="9"/>
      </w:numPr>
    </w:pPr>
  </w:style>
  <w:style w:type="numbering" w:customStyle="1" w:styleId="66">
    <w:name w:val="Стиль нумерованный полужирный66"/>
    <w:rsid w:val="00867054"/>
    <w:pPr>
      <w:numPr>
        <w:numId w:val="7"/>
      </w:numPr>
    </w:pPr>
  </w:style>
  <w:style w:type="numbering" w:customStyle="1" w:styleId="54">
    <w:name w:val="Стиль нумерованный полужирный54"/>
    <w:rsid w:val="00867054"/>
    <w:pPr>
      <w:numPr>
        <w:numId w:val="4"/>
      </w:numPr>
    </w:pPr>
  </w:style>
  <w:style w:type="numbering" w:customStyle="1" w:styleId="246">
    <w:name w:val="Стиль нумерованный полужирный246"/>
    <w:rsid w:val="00867054"/>
    <w:pPr>
      <w:numPr>
        <w:numId w:val="2"/>
      </w:numPr>
    </w:pPr>
  </w:style>
  <w:style w:type="numbering" w:customStyle="1" w:styleId="146">
    <w:name w:val="Стиль нумерованный полужирный146"/>
    <w:rsid w:val="00867054"/>
    <w:pPr>
      <w:numPr>
        <w:numId w:val="1"/>
      </w:numPr>
    </w:pPr>
  </w:style>
  <w:style w:type="numbering" w:customStyle="1" w:styleId="44">
    <w:name w:val="Стиль нумерованный полужирный44"/>
    <w:rsid w:val="00867054"/>
    <w:pPr>
      <w:numPr>
        <w:numId w:val="3"/>
      </w:numPr>
    </w:pPr>
  </w:style>
  <w:style w:type="numbering" w:customStyle="1" w:styleId="225">
    <w:name w:val="Стиль нумерованный полужирный225"/>
    <w:rsid w:val="00867054"/>
    <w:pPr>
      <w:numPr>
        <w:numId w:val="14"/>
      </w:numPr>
    </w:pPr>
  </w:style>
  <w:style w:type="numbering" w:customStyle="1" w:styleId="76">
    <w:name w:val="Стиль нумерованный полужирный76"/>
    <w:rsid w:val="00867054"/>
    <w:pPr>
      <w:numPr>
        <w:numId w:val="8"/>
      </w:numPr>
    </w:pPr>
  </w:style>
  <w:style w:type="numbering" w:customStyle="1" w:styleId="74">
    <w:name w:val="Стиль нумерованный полужирный74"/>
    <w:rsid w:val="00867054"/>
    <w:pPr>
      <w:numPr>
        <w:numId w:val="5"/>
      </w:numPr>
    </w:pPr>
  </w:style>
  <w:style w:type="paragraph" w:customStyle="1" w:styleId="1b">
    <w:name w:val="Обычный1"/>
    <w:rsid w:val="00867054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867054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867054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867054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86705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867054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86705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867054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8670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8670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867054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867054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867054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867054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867054"/>
    <w:pPr>
      <w:spacing w:after="100"/>
      <w:ind w:left="440"/>
    </w:pPr>
  </w:style>
  <w:style w:type="paragraph" w:styleId="22">
    <w:name w:val="List 2"/>
    <w:basedOn w:val="a0"/>
    <w:rsid w:val="00867054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867054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867054"/>
    <w:pPr>
      <w:numPr>
        <w:numId w:val="11"/>
      </w:numPr>
    </w:pPr>
  </w:style>
  <w:style w:type="paragraph" w:styleId="a">
    <w:name w:val="List Bullet"/>
    <w:basedOn w:val="a0"/>
    <w:semiHidden/>
    <w:unhideWhenUsed/>
    <w:rsid w:val="00867054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867054"/>
    <w:rPr>
      <w:color w:val="808080"/>
    </w:rPr>
  </w:style>
  <w:style w:type="paragraph" w:styleId="33">
    <w:name w:val="Body Text Indent 3"/>
    <w:basedOn w:val="a0"/>
    <w:link w:val="34"/>
    <w:rsid w:val="00867054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867054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867054"/>
    <w:pPr>
      <w:numPr>
        <w:numId w:val="13"/>
      </w:numPr>
    </w:pPr>
  </w:style>
  <w:style w:type="paragraph" w:customStyle="1" w:styleId="Normal12">
    <w:name w:val="Normal12"/>
    <w:rsid w:val="00867054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867054"/>
    <w:pPr>
      <w:numPr>
        <w:numId w:val="17"/>
      </w:numPr>
    </w:pPr>
  </w:style>
  <w:style w:type="numbering" w:customStyle="1" w:styleId="345">
    <w:name w:val="Стиль нумерованный полужирный345"/>
    <w:basedOn w:val="a3"/>
    <w:rsid w:val="00867054"/>
    <w:pPr>
      <w:numPr>
        <w:numId w:val="18"/>
      </w:numPr>
    </w:pPr>
  </w:style>
  <w:style w:type="character" w:styleId="aff5">
    <w:name w:val="FollowedHyperlink"/>
    <w:basedOn w:val="a1"/>
    <w:uiPriority w:val="99"/>
    <w:semiHidden/>
    <w:unhideWhenUsed/>
    <w:rsid w:val="008670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file:///C:\%20IBS\&#1044;&#1086;&#1084;&#1072;&#1096;&#1085;&#1080;&#1077;%20&#1079;&#1072;&#1076;&#1072;&#1085;&#1080;&#1103;\&#1047;&#1072;&#1076;&#1072;&#1085;&#1080;&#1103;%20MBA%202011\&#1063;&#1072;&#1089;&#1090;&#1100;%201\&#1058;&#1086;&#1088;&#1075;&#1086;&#1074;&#1072;&#1103;%20&#1092;&#1080;&#1088;&#1084;&#1072;%20&#1054;&#1076;&#1077;&#1078;&#1076;&#1072;%20&#1076;&#1083;&#1103;%20&#1074;&#1089;&#1077;&#1093;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2021-01-24T15:17:00Z</dcterms:created>
  <dcterms:modified xsi:type="dcterms:W3CDTF">2021-01-24T15:17:00Z</dcterms:modified>
</cp:coreProperties>
</file>