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864" w:rsidRPr="00AC6805" w:rsidRDefault="00F81864" w:rsidP="00F8186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64"/>
      <w:bookmarkStart w:id="4" w:name="_Hlk496271085"/>
      <w:r>
        <w:rPr>
          <w:noProof/>
          <w:lang w:val="ru-RU"/>
        </w:rPr>
        <w:t>Вариант 53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D1297">
        <w:rPr>
          <w:noProof/>
          <w:lang w:val="ru-RU"/>
        </w:rPr>
        <w:t>КАСКО</w:t>
      </w:r>
      <w:r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</w:t>
      </w:r>
      <w:r>
        <w:rPr>
          <w:noProof/>
          <w:sz w:val="28"/>
          <w:lang w:val="ru-RU"/>
        </w:rPr>
        <w:t>страхование</w:t>
      </w:r>
      <w:r w:rsidRPr="007A5714">
        <w:rPr>
          <w:noProof/>
          <w:sz w:val="28"/>
          <w:lang w:val="ru-RU"/>
        </w:rPr>
        <w:t>, **)</w:t>
      </w:r>
      <w:bookmarkEnd w:id="3"/>
    </w:p>
    <w:p w:rsidR="00F81864" w:rsidRPr="00D95F4E" w:rsidRDefault="00F81864" w:rsidP="00F81864">
      <w:pPr>
        <w:rPr>
          <w:noProof/>
          <w:lang w:val="ru-RU"/>
        </w:rPr>
      </w:pPr>
      <w:r w:rsidRPr="00D95F4E">
        <w:rPr>
          <w:noProof/>
          <w:lang w:val="ru-RU"/>
        </w:rPr>
        <w:t>Перед одним из подразделений страховой компании стоит задача собрать как можно больше страховых взносов по договорам КАСКО в течение месяца, но при этом уложиться в те показатели убыточности (страховых выплат), которые утверждены руководством компании. Установленный план по сборам: не менее 3 млн. рублей. Общая сумма страховых выплат, т.е. убыточность, по заключённым договорам не должна составить в будущем более 70% от собранных страховых взносов. Известна средняя страховая премия по договору страхования в зависимости от марки автомобиля (руб.).</w:t>
      </w:r>
    </w:p>
    <w:p w:rsidR="00F81864" w:rsidRPr="00D95F4E" w:rsidRDefault="00F81864" w:rsidP="00F81864">
      <w:pPr>
        <w:rPr>
          <w:noProof/>
          <w:lang w:val="ru-RU"/>
        </w:rPr>
      </w:pPr>
      <w:r w:rsidRPr="00D95F4E">
        <w:rPr>
          <w:noProof/>
          <w:lang w:val="ru-RU"/>
        </w:rPr>
        <w:t>Учитывая штатную численность подразделения, оно не сможет заключить более 1000 договоров за месяц, при этом часть договоров уже заключена и может быть добавлена к этим 1000 договоров.  На основании данных за предыдущие периоды, известно максимально возможное количество договоров, которые могут быть заключены в месяц по каждой марке с учётом специфики местного рынка.</w:t>
      </w:r>
    </w:p>
    <w:p w:rsidR="00F81864" w:rsidRPr="00D95F4E" w:rsidRDefault="00F81864" w:rsidP="00F81864">
      <w:pPr>
        <w:rPr>
          <w:noProof/>
          <w:lang w:val="ru-RU"/>
        </w:rPr>
      </w:pPr>
      <w:r w:rsidRPr="00D95F4E">
        <w:rPr>
          <w:noProof/>
          <w:lang w:val="ru-RU"/>
        </w:rPr>
        <w:t>Сколько договоров и по каким маркам автомобилей необходимо заключить, чтобы собрать максимально возможную сумму страховой премии, выполнить план по сборам и при этом не превысить плановую убыточность.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560"/>
        <w:gridCol w:w="2267"/>
      </w:tblGrid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Страховая премия (взносы) по 1 договору (средняя),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Количество уже заключённых договоров, шт.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Максимальное количество   договоров, шт.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Средние страховые выплаты (убыточность), 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FORD (Focus)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37506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123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83%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ВАЗ (Proira)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15360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68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312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49%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KIA (Sportage)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38252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73%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HYUNDAI (Santa Fe)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40878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78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TOYOTA (Highlander)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78646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14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74%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DAEWOO (Matiz)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17043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52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96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66%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CHEVROLET (Cruze)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46886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107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52%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MITSUBISHI (Lancer X)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62752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89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90%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PEUGEOT (308)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51360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68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82%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MAZDA (6)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76546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97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86%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OPEL (Astra)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48823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85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NISSAN (X-Trail)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60036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19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65%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SKODA (oktavia)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42230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31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69%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RENAULT (Koleos)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47597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34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63%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HONDA (Accord)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76900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91%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VOLKSWAGEN (Golf)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48600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85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64%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SUZUKI (Grand Vitara)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62489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28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64%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BMW (3 series)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77948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27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99%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LEXUS (RX-270)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90898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58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80%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УАЗ (Охотник)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25740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29%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MERCEDES BENZ (</w:t>
            </w:r>
            <w:r w:rsidRPr="00271423">
              <w:rPr>
                <w:noProof/>
                <w:sz w:val="18"/>
                <w:szCs w:val="18"/>
                <w:lang w:val="ru-RU"/>
              </w:rPr>
              <w:t>С Klass</w:t>
            </w:r>
            <w:r w:rsidRPr="00271423">
              <w:rPr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81726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53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54%</w:t>
            </w:r>
          </w:p>
        </w:tc>
      </w:tr>
      <w:tr w:rsidR="00F81864" w:rsidRPr="00271423" w:rsidTr="00F635E1">
        <w:trPr>
          <w:trHeight w:val="19"/>
        </w:trPr>
        <w:tc>
          <w:tcPr>
            <w:tcW w:w="2263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CHERY (Tiggo)</w:t>
            </w:r>
          </w:p>
        </w:tc>
        <w:tc>
          <w:tcPr>
            <w:tcW w:w="2268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38978</w:t>
            </w:r>
          </w:p>
        </w:tc>
        <w:tc>
          <w:tcPr>
            <w:tcW w:w="1701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149</w:t>
            </w:r>
          </w:p>
        </w:tc>
        <w:tc>
          <w:tcPr>
            <w:tcW w:w="2267" w:type="dxa"/>
            <w:shd w:val="clear" w:color="auto" w:fill="auto"/>
            <w:hideMark/>
          </w:tcPr>
          <w:p w:rsidR="00F81864" w:rsidRPr="00271423" w:rsidRDefault="00F81864" w:rsidP="00F635E1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53%</w:t>
            </w:r>
          </w:p>
        </w:tc>
      </w:tr>
    </w:tbl>
    <w:p w:rsidR="00F81864" w:rsidRDefault="00F81864" w:rsidP="00F81864">
      <w:pPr>
        <w:rPr>
          <w:noProof/>
          <w:lang w:val="ru-RU"/>
        </w:rPr>
      </w:pPr>
    </w:p>
    <w:p w:rsidR="00F81864" w:rsidRPr="00232E07" w:rsidRDefault="00F81864" w:rsidP="00F81864">
      <w:pPr>
        <w:rPr>
          <w:noProof/>
          <w:lang w:val="ru-RU"/>
        </w:rPr>
      </w:pPr>
    </w:p>
    <w:bookmarkEnd w:id="4"/>
    <w:bookmarkEnd w:id="0"/>
    <w:bookmarkEnd w:id="1"/>
    <w:bookmarkEnd w:id="2"/>
    <w:sectPr w:rsidR="00F81864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818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81864" w:rsidP="000A78C7">
    <w:pPr>
      <w:pStyle w:val="aa"/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81864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818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8186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119046" wp14:editId="0AD897E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8186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2488E40" wp14:editId="2486077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8186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488E4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81864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8186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8186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8186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8186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8186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461537" w:rsidRPr="00637798" w:rsidRDefault="00F8186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81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4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1864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41D4-3AB1-4003-B5E7-6D07A8F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186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8186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8186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8186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8186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8186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8186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8186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8186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8186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8186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8186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8186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8186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8186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8186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8186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8186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8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818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81864"/>
    <w:pPr>
      <w:numPr>
        <w:numId w:val="11"/>
      </w:numPr>
    </w:pPr>
  </w:style>
  <w:style w:type="paragraph" w:styleId="a6">
    <w:name w:val="Block Text"/>
    <w:basedOn w:val="a0"/>
    <w:rsid w:val="00F8186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8186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8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81864"/>
    <w:rPr>
      <w:rFonts w:ascii="Calibri" w:eastAsia="Times New Roman" w:hAnsi="Calibri" w:cs="Calibri"/>
      <w:lang w:val="en-US"/>
    </w:rPr>
  </w:style>
  <w:style w:type="character" w:styleId="a9">
    <w:name w:val="page number"/>
    <w:rsid w:val="00F81864"/>
    <w:rPr>
      <w:rFonts w:cs="Times New Roman"/>
    </w:rPr>
  </w:style>
  <w:style w:type="paragraph" w:styleId="aa">
    <w:name w:val="footer"/>
    <w:basedOn w:val="a0"/>
    <w:link w:val="ab"/>
    <w:rsid w:val="00F81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8186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8186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8186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8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8186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8186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818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81864"/>
    <w:rPr>
      <w:sz w:val="20"/>
      <w:szCs w:val="20"/>
    </w:rPr>
  </w:style>
  <w:style w:type="character" w:styleId="af">
    <w:name w:val="Hyperlink"/>
    <w:uiPriority w:val="99"/>
    <w:rsid w:val="00F8186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8186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8186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8186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8186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8186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8186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81864"/>
    <w:pPr>
      <w:jc w:val="left"/>
    </w:pPr>
  </w:style>
  <w:style w:type="paragraph" w:customStyle="1" w:styleId="af6">
    <w:name w:val="ТаблицаЗадачника"/>
    <w:basedOn w:val="a0"/>
    <w:autoRedefine/>
    <w:rsid w:val="00F8186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818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8186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81864"/>
    <w:rPr>
      <w:rFonts w:cs="Times New Roman"/>
      <w:b/>
      <w:bCs/>
      <w:spacing w:val="0"/>
    </w:rPr>
  </w:style>
  <w:style w:type="character" w:styleId="afa">
    <w:name w:val="Emphasis"/>
    <w:qFormat/>
    <w:rsid w:val="00F8186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81864"/>
  </w:style>
  <w:style w:type="character" w:customStyle="1" w:styleId="NoSpacingChar">
    <w:name w:val="No Spacing Char"/>
    <w:link w:val="12"/>
    <w:locked/>
    <w:rsid w:val="00F8186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81864"/>
    <w:pPr>
      <w:ind w:left="720"/>
    </w:pPr>
  </w:style>
  <w:style w:type="paragraph" w:customStyle="1" w:styleId="21">
    <w:name w:val="Цитата 21"/>
    <w:basedOn w:val="a0"/>
    <w:next w:val="a0"/>
    <w:link w:val="QuoteChar"/>
    <w:rsid w:val="00F8186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8186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8186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8186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8186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8186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8186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8186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8186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81864"/>
    <w:pPr>
      <w:outlineLvl w:val="9"/>
    </w:pPr>
  </w:style>
  <w:style w:type="numbering" w:customStyle="1" w:styleId="38">
    <w:name w:val="Стиль нумерованный полужирный38"/>
    <w:rsid w:val="00F81864"/>
    <w:pPr>
      <w:numPr>
        <w:numId w:val="6"/>
      </w:numPr>
    </w:pPr>
  </w:style>
  <w:style w:type="numbering" w:customStyle="1" w:styleId="124">
    <w:name w:val="Стиль нумерованный полужирный124"/>
    <w:rsid w:val="00F81864"/>
    <w:pPr>
      <w:numPr>
        <w:numId w:val="9"/>
      </w:numPr>
    </w:pPr>
  </w:style>
  <w:style w:type="numbering" w:customStyle="1" w:styleId="66">
    <w:name w:val="Стиль нумерованный полужирный66"/>
    <w:rsid w:val="00F81864"/>
    <w:pPr>
      <w:numPr>
        <w:numId w:val="7"/>
      </w:numPr>
    </w:pPr>
  </w:style>
  <w:style w:type="numbering" w:customStyle="1" w:styleId="54">
    <w:name w:val="Стиль нумерованный полужирный54"/>
    <w:rsid w:val="00F81864"/>
    <w:pPr>
      <w:numPr>
        <w:numId w:val="4"/>
      </w:numPr>
    </w:pPr>
  </w:style>
  <w:style w:type="numbering" w:customStyle="1" w:styleId="246">
    <w:name w:val="Стиль нумерованный полужирный246"/>
    <w:rsid w:val="00F81864"/>
    <w:pPr>
      <w:numPr>
        <w:numId w:val="2"/>
      </w:numPr>
    </w:pPr>
  </w:style>
  <w:style w:type="numbering" w:customStyle="1" w:styleId="146">
    <w:name w:val="Стиль нумерованный полужирный146"/>
    <w:rsid w:val="00F81864"/>
    <w:pPr>
      <w:numPr>
        <w:numId w:val="1"/>
      </w:numPr>
    </w:pPr>
  </w:style>
  <w:style w:type="numbering" w:customStyle="1" w:styleId="44">
    <w:name w:val="Стиль нумерованный полужирный44"/>
    <w:rsid w:val="00F81864"/>
    <w:pPr>
      <w:numPr>
        <w:numId w:val="3"/>
      </w:numPr>
    </w:pPr>
  </w:style>
  <w:style w:type="numbering" w:customStyle="1" w:styleId="225">
    <w:name w:val="Стиль нумерованный полужирный225"/>
    <w:rsid w:val="00F81864"/>
    <w:pPr>
      <w:numPr>
        <w:numId w:val="10"/>
      </w:numPr>
    </w:pPr>
  </w:style>
  <w:style w:type="numbering" w:customStyle="1" w:styleId="76">
    <w:name w:val="Стиль нумерованный полужирный76"/>
    <w:rsid w:val="00F81864"/>
    <w:pPr>
      <w:numPr>
        <w:numId w:val="8"/>
      </w:numPr>
    </w:pPr>
  </w:style>
  <w:style w:type="numbering" w:customStyle="1" w:styleId="74">
    <w:name w:val="Стиль нумерованный полужирный74"/>
    <w:rsid w:val="00F81864"/>
    <w:pPr>
      <w:numPr>
        <w:numId w:val="5"/>
      </w:numPr>
    </w:pPr>
  </w:style>
  <w:style w:type="paragraph" w:customStyle="1" w:styleId="1b">
    <w:name w:val="Обычный1"/>
    <w:rsid w:val="00F8186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8186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8186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8186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8186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8186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8186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8186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818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818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8186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8186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8186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8186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81864"/>
    <w:pPr>
      <w:spacing w:after="100"/>
      <w:ind w:left="440"/>
    </w:pPr>
  </w:style>
  <w:style w:type="paragraph" w:styleId="22">
    <w:name w:val="List 2"/>
    <w:basedOn w:val="a0"/>
    <w:rsid w:val="00F8186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8186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81864"/>
    <w:pPr>
      <w:numPr>
        <w:numId w:val="12"/>
      </w:numPr>
    </w:pPr>
  </w:style>
  <w:style w:type="paragraph" w:styleId="a">
    <w:name w:val="List Bullet"/>
    <w:basedOn w:val="a0"/>
    <w:semiHidden/>
    <w:unhideWhenUsed/>
    <w:rsid w:val="00F81864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F81864"/>
    <w:rPr>
      <w:color w:val="808080"/>
    </w:rPr>
  </w:style>
  <w:style w:type="paragraph" w:styleId="33">
    <w:name w:val="Body Text Indent 3"/>
    <w:basedOn w:val="a0"/>
    <w:link w:val="34"/>
    <w:rsid w:val="00F8186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8186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81864"/>
    <w:pPr>
      <w:numPr>
        <w:numId w:val="14"/>
      </w:numPr>
    </w:pPr>
  </w:style>
  <w:style w:type="paragraph" w:customStyle="1" w:styleId="Normal12">
    <w:name w:val="Normal12"/>
    <w:rsid w:val="00F8186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