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BF1" w:rsidRPr="00232E07" w:rsidRDefault="00CF4BF1" w:rsidP="00CF4BF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4"/>
      <w:bookmarkStart w:id="4" w:name="_Toc529690342"/>
      <w:bookmarkStart w:id="5" w:name="_Hlk496270977"/>
      <w:bookmarkStart w:id="6" w:name="_Toc529690146"/>
      <w:bookmarkStart w:id="7" w:name="_Toc529690354"/>
      <w:bookmarkStart w:id="8" w:name="_Toc532974358"/>
      <w:bookmarkStart w:id="9" w:name="_Toc532974968"/>
      <w:bookmarkStart w:id="10" w:name="_Toc23068500"/>
      <w:bookmarkStart w:id="11" w:name="_Toc62354325"/>
      <w:bookmarkStart w:id="12" w:name="_Hlk27146953"/>
      <w:r>
        <w:rPr>
          <w:noProof/>
          <w:lang w:val="ru-RU"/>
        </w:rPr>
        <w:t>Вариант 14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Планирование финансового потока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***)</w:t>
      </w:r>
      <w:bookmarkEnd w:id="11"/>
    </w:p>
    <w:p w:rsidR="00CF4BF1" w:rsidRPr="00232E07" w:rsidRDefault="00CF4BF1" w:rsidP="00CF4BF1">
      <w:pPr>
        <w:rPr>
          <w:noProof/>
          <w:lang w:val="ru-RU"/>
        </w:rPr>
      </w:pPr>
      <w:r w:rsidRPr="00232E07">
        <w:rPr>
          <w:noProof/>
          <w:lang w:val="ru-RU"/>
        </w:rPr>
        <w:t>Перед началом года компания имеет запас средств в размере $5.9 млн., с помощью которого она надеется профинансировать долгосрочный инвестиционный проект. Необходимые расходы по проекту для каждого месяца года даны в таблице.</w:t>
      </w:r>
    </w:p>
    <w:tbl>
      <w:tblPr>
        <w:tblW w:w="8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86"/>
        <w:gridCol w:w="586"/>
        <w:gridCol w:w="586"/>
        <w:gridCol w:w="586"/>
        <w:gridCol w:w="590"/>
        <w:gridCol w:w="612"/>
        <w:gridCol w:w="606"/>
        <w:gridCol w:w="587"/>
        <w:gridCol w:w="587"/>
        <w:gridCol w:w="587"/>
        <w:gridCol w:w="587"/>
        <w:gridCol w:w="587"/>
      </w:tblGrid>
      <w:tr w:rsidR="00CF4BF1" w:rsidRPr="00232E07" w:rsidTr="00F635E1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CF4BF1" w:rsidRPr="00232E07" w:rsidTr="00F635E1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Расходы, тыс. $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320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350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400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930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700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600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</w:tr>
    </w:tbl>
    <w:p w:rsidR="00CF4BF1" w:rsidRPr="00232E07" w:rsidRDefault="00CF4BF1" w:rsidP="00CF4BF1">
      <w:pPr>
        <w:rPr>
          <w:noProof/>
          <w:lang w:val="ru-RU"/>
        </w:rPr>
      </w:pPr>
    </w:p>
    <w:p w:rsidR="00CF4BF1" w:rsidRPr="00232E07" w:rsidRDefault="00CF4BF1" w:rsidP="00CF4BF1">
      <w:pPr>
        <w:rPr>
          <w:noProof/>
          <w:lang w:val="ru-RU"/>
        </w:rPr>
      </w:pPr>
      <w:r w:rsidRPr="00232E07">
        <w:rPr>
          <w:noProof/>
          <w:lang w:val="ru-RU"/>
        </w:rPr>
        <w:t xml:space="preserve"> Но есть очевидная проблема - с одной стороны необходимые расходы, в расчете на год, превышают имеющиеся средства (дефицит около 500 тыс. $), а с другой – в начале года имеется избыток средств. </w:t>
      </w:r>
    </w:p>
    <w:p w:rsidR="00CF4BF1" w:rsidRPr="00232E07" w:rsidRDefault="00CF4BF1" w:rsidP="00CF4BF1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Поэтому было принято решение размещать свободные деньги в 1-месячные, 3-месячные, 6-месячные и 12-месячные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 </w:t>
      </w:r>
    </w:p>
    <w:p w:rsidR="00CF4BF1" w:rsidRPr="00232E07" w:rsidRDefault="00CF4BF1" w:rsidP="00CF4BF1">
      <w:pPr>
        <w:rPr>
          <w:noProof/>
          <w:lang w:val="ru-RU"/>
        </w:rPr>
      </w:pPr>
      <w:r w:rsidRPr="00232E07">
        <w:rPr>
          <w:noProof/>
          <w:lang w:val="ru-RU"/>
        </w:rPr>
        <w:t>В таблице даны характеристики сертификатов.</w:t>
      </w:r>
    </w:p>
    <w:tbl>
      <w:tblPr>
        <w:tblW w:w="57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CF4BF1" w:rsidRPr="00232E07" w:rsidTr="00F635E1">
        <w:trPr>
          <w:trHeight w:val="32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rFonts w:eastAsia="Arial Unicode MS"/>
                <w:noProof/>
                <w:lang w:val="ru-RU"/>
              </w:rPr>
              <w:t>Вид сертификатов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Годовой доход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сертификата</w:t>
            </w:r>
          </w:p>
        </w:tc>
      </w:tr>
      <w:tr w:rsidR="00CF4BF1" w:rsidRPr="00232E07" w:rsidTr="00F635E1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1 000</w:t>
            </w:r>
          </w:p>
        </w:tc>
      </w:tr>
      <w:tr w:rsidR="00CF4BF1" w:rsidRPr="00232E07" w:rsidTr="00F635E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3 000</w:t>
            </w:r>
          </w:p>
        </w:tc>
      </w:tr>
      <w:tr w:rsidR="00CF4BF1" w:rsidRPr="00232E07" w:rsidTr="00F635E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5 000</w:t>
            </w:r>
          </w:p>
        </w:tc>
      </w:tr>
      <w:tr w:rsidR="00CF4BF1" w:rsidRPr="00232E07" w:rsidTr="00F635E1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BF1" w:rsidRPr="00232E07" w:rsidRDefault="00CF4BF1" w:rsidP="00F635E1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10 000</w:t>
            </w:r>
          </w:p>
        </w:tc>
      </w:tr>
    </w:tbl>
    <w:p w:rsidR="00CF4BF1" w:rsidRPr="00232E07" w:rsidRDefault="00CF4BF1" w:rsidP="00CF4BF1">
      <w:pPr>
        <w:tabs>
          <w:tab w:val="left" w:pos="1995"/>
        </w:tabs>
        <w:rPr>
          <w:noProof/>
          <w:lang w:val="ru-RU"/>
        </w:rPr>
      </w:pPr>
    </w:p>
    <w:p w:rsidR="00CF4BF1" w:rsidRPr="00232E07" w:rsidRDefault="00CF4BF1" w:rsidP="00CF4BF1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>Необходимо составить помесячный план размещения средств в сертификаты, который, как минимум, обеспечил бы необходимое финансирование,  а с другой обеспечил бы максимальный доход от свободных средств.</w:t>
      </w:r>
    </w:p>
    <w:p w:rsidR="00CF4BF1" w:rsidRPr="00232E07" w:rsidRDefault="00CF4BF1" w:rsidP="00CF4BF1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 xml:space="preserve"> </w:t>
      </w:r>
    </w:p>
    <w:p w:rsidR="00CF4BF1" w:rsidRPr="00232E07" w:rsidRDefault="00CF4BF1" w:rsidP="00CF4BF1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Учтите, что дополнительно к запланированным в данном  месяце расходам по проекту нужно оставлять страховой запас в размере 10% от этой суммы. Т.е. например в июне после всех вложений должно остаться 80 тыс.$, доступных для использования в любой момент.  </w:t>
      </w:r>
    </w:p>
    <w:p w:rsidR="00CF4BF1" w:rsidRDefault="00CF4BF1" w:rsidP="00CF4BF1">
      <w:pPr>
        <w:rPr>
          <w:noProof/>
          <w:lang w:val="ru-RU"/>
        </w:rPr>
      </w:pPr>
    </w:p>
    <w:p w:rsidR="00CF4BF1" w:rsidRDefault="00CF4BF1" w:rsidP="00CF4BF1">
      <w:pPr>
        <w:rPr>
          <w:noProof/>
          <w:snapToGrid w:val="0"/>
          <w:lang w:val="ru-RU"/>
        </w:rPr>
      </w:pPr>
      <w:bookmarkStart w:id="13" w:name="_Hlk496270999"/>
      <w:bookmarkStart w:id="14" w:name="_Hlk496270979"/>
      <w:bookmarkStart w:id="15" w:name="_Toc529690151"/>
      <w:bookmarkStart w:id="16" w:name="_Toc529690359"/>
      <w:bookmarkStart w:id="17" w:name="_Toc532974350"/>
      <w:bookmarkStart w:id="18" w:name="_Toc532974960"/>
      <w:bookmarkStart w:id="19" w:name="_Toc23068503"/>
      <w:bookmarkEnd w:id="5"/>
      <w:bookmarkEnd w:id="6"/>
      <w:bookmarkEnd w:id="7"/>
      <w:bookmarkEnd w:id="8"/>
      <w:bookmarkEnd w:id="9"/>
      <w:bookmarkEnd w:id="10"/>
    </w:p>
    <w:bookmarkEnd w:id="12"/>
    <w:bookmarkEnd w:id="13"/>
    <w:bookmarkEnd w:id="3"/>
    <w:bookmarkEnd w:id="4"/>
    <w:bookmarkEnd w:id="14"/>
    <w:bookmarkEnd w:id="15"/>
    <w:bookmarkEnd w:id="16"/>
    <w:bookmarkEnd w:id="17"/>
    <w:bookmarkEnd w:id="18"/>
    <w:bookmarkEnd w:id="19"/>
    <w:bookmarkEnd w:id="0"/>
    <w:bookmarkEnd w:id="1"/>
    <w:bookmarkEnd w:id="2"/>
    <w:sectPr w:rsidR="00CF4BF1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F4B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CF4BF1" w:rsidP="000A78C7">
    <w:pPr>
      <w:pStyle w:val="aa"/>
    </w:pPr>
    <w:bookmarkStart w:id="25" w:name="_Hlk62336413"/>
    <w:bookmarkStart w:id="26" w:name="_Hlk62336414"/>
    <w:bookmarkStart w:id="27" w:name="_Hlk62336853"/>
    <w:bookmarkStart w:id="28" w:name="_Hlk62336854"/>
    <w:bookmarkStart w:id="29" w:name="_Hlk62338166"/>
    <w:bookmarkStart w:id="30" w:name="_Hlk62338167"/>
    <w:bookmarkStart w:id="31" w:name="_Hlk62338551"/>
    <w:bookmarkStart w:id="32" w:name="_Hlk62338552"/>
    <w:bookmarkStart w:id="33" w:name="_Hlk62338581"/>
    <w:bookmarkStart w:id="34" w:name="_Hlk62338582"/>
    <w:bookmarkStart w:id="35" w:name="_Hlk62338687"/>
    <w:bookmarkStart w:id="36" w:name="_Hlk62338688"/>
    <w:bookmarkStart w:id="37" w:name="_Hlk62338693"/>
    <w:bookmarkStart w:id="38" w:name="_Hlk62338694"/>
    <w:bookmarkStart w:id="39" w:name="_Hlk62338700"/>
    <w:bookmarkStart w:id="40" w:name="_Hlk62338701"/>
    <w:bookmarkStart w:id="41" w:name="_Hlk62338706"/>
    <w:bookmarkStart w:id="42" w:name="_Hlk62338707"/>
    <w:bookmarkStart w:id="43" w:name="_Hlk62344989"/>
    <w:bookmarkStart w:id="44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F4BF1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F4B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CF4BF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0" w:name="_Hlk62344956"/>
    <w:bookmarkStart w:id="21" w:name="_Hlk62344957"/>
    <w:bookmarkStart w:id="22" w:name="_Hlk62345747"/>
    <w:bookmarkStart w:id="2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D3E4B29" wp14:editId="79D627C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CF4BF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C0ECDD" wp14:editId="2F4B9F9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CF4BF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C0ECD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CF4BF1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CF4BF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CF4BF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CF4BF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CF4BF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CF4BF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4"/>
  <w:p w:rsidR="00461537" w:rsidRPr="00637798" w:rsidRDefault="00CF4BF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CF4B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F1"/>
    <w:rsid w:val="002B2C1B"/>
    <w:rsid w:val="006C0B77"/>
    <w:rsid w:val="008242FF"/>
    <w:rsid w:val="00870751"/>
    <w:rsid w:val="00922C48"/>
    <w:rsid w:val="00B915B7"/>
    <w:rsid w:val="00CF4BF1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05F0-26CC-49EB-A414-ABD353F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F4BF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F4BF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CF4BF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F4BF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F4BF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F4BF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F4BF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F4BF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F4BF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CF4BF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CF4BF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F4BF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F4BF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F4BF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F4BF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F4BF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F4BF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F4BF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F4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F4BF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F4BF1"/>
    <w:pPr>
      <w:numPr>
        <w:numId w:val="11"/>
      </w:numPr>
    </w:pPr>
  </w:style>
  <w:style w:type="paragraph" w:styleId="a6">
    <w:name w:val="Block Text"/>
    <w:basedOn w:val="a0"/>
    <w:rsid w:val="00CF4BF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F4BF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F4B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F4BF1"/>
    <w:rPr>
      <w:rFonts w:ascii="Calibri" w:eastAsia="Times New Roman" w:hAnsi="Calibri" w:cs="Calibri"/>
      <w:lang w:val="en-US"/>
    </w:rPr>
  </w:style>
  <w:style w:type="character" w:styleId="a9">
    <w:name w:val="page number"/>
    <w:rsid w:val="00CF4BF1"/>
    <w:rPr>
      <w:rFonts w:cs="Times New Roman"/>
    </w:rPr>
  </w:style>
  <w:style w:type="paragraph" w:styleId="aa">
    <w:name w:val="footer"/>
    <w:basedOn w:val="a0"/>
    <w:link w:val="ab"/>
    <w:rsid w:val="00CF4B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F4BF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CF4BF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F4BF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F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F4BF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F4BF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F4B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F4BF1"/>
    <w:rPr>
      <w:sz w:val="20"/>
      <w:szCs w:val="20"/>
    </w:rPr>
  </w:style>
  <w:style w:type="character" w:styleId="af">
    <w:name w:val="Hyperlink"/>
    <w:uiPriority w:val="99"/>
    <w:rsid w:val="00CF4BF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F4BF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F4BF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CF4BF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F4BF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F4BF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F4BF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F4BF1"/>
    <w:pPr>
      <w:jc w:val="left"/>
    </w:pPr>
  </w:style>
  <w:style w:type="paragraph" w:customStyle="1" w:styleId="af6">
    <w:name w:val="ТаблицаЗадачника"/>
    <w:basedOn w:val="a0"/>
    <w:autoRedefine/>
    <w:rsid w:val="00CF4BF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F4BF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F4BF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F4BF1"/>
    <w:rPr>
      <w:rFonts w:cs="Times New Roman"/>
      <w:b/>
      <w:bCs/>
      <w:spacing w:val="0"/>
    </w:rPr>
  </w:style>
  <w:style w:type="character" w:styleId="afa">
    <w:name w:val="Emphasis"/>
    <w:qFormat/>
    <w:rsid w:val="00CF4BF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F4BF1"/>
  </w:style>
  <w:style w:type="character" w:customStyle="1" w:styleId="NoSpacingChar">
    <w:name w:val="No Spacing Char"/>
    <w:link w:val="12"/>
    <w:locked/>
    <w:rsid w:val="00CF4BF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F4BF1"/>
    <w:pPr>
      <w:ind w:left="720"/>
    </w:pPr>
  </w:style>
  <w:style w:type="paragraph" w:customStyle="1" w:styleId="21">
    <w:name w:val="Цитата 21"/>
    <w:basedOn w:val="a0"/>
    <w:next w:val="a0"/>
    <w:link w:val="QuoteChar"/>
    <w:rsid w:val="00CF4BF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F4BF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F4BF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F4BF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F4BF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F4BF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F4BF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F4BF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F4BF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F4BF1"/>
    <w:pPr>
      <w:outlineLvl w:val="9"/>
    </w:pPr>
  </w:style>
  <w:style w:type="numbering" w:customStyle="1" w:styleId="38">
    <w:name w:val="Стиль нумерованный полужирный38"/>
    <w:rsid w:val="00CF4BF1"/>
    <w:pPr>
      <w:numPr>
        <w:numId w:val="6"/>
      </w:numPr>
    </w:pPr>
  </w:style>
  <w:style w:type="numbering" w:customStyle="1" w:styleId="124">
    <w:name w:val="Стиль нумерованный полужирный124"/>
    <w:rsid w:val="00CF4BF1"/>
    <w:pPr>
      <w:numPr>
        <w:numId w:val="9"/>
      </w:numPr>
    </w:pPr>
  </w:style>
  <w:style w:type="numbering" w:customStyle="1" w:styleId="66">
    <w:name w:val="Стиль нумерованный полужирный66"/>
    <w:rsid w:val="00CF4BF1"/>
    <w:pPr>
      <w:numPr>
        <w:numId w:val="7"/>
      </w:numPr>
    </w:pPr>
  </w:style>
  <w:style w:type="numbering" w:customStyle="1" w:styleId="54">
    <w:name w:val="Стиль нумерованный полужирный54"/>
    <w:rsid w:val="00CF4BF1"/>
    <w:pPr>
      <w:numPr>
        <w:numId w:val="4"/>
      </w:numPr>
    </w:pPr>
  </w:style>
  <w:style w:type="numbering" w:customStyle="1" w:styleId="246">
    <w:name w:val="Стиль нумерованный полужирный246"/>
    <w:rsid w:val="00CF4BF1"/>
    <w:pPr>
      <w:numPr>
        <w:numId w:val="2"/>
      </w:numPr>
    </w:pPr>
  </w:style>
  <w:style w:type="numbering" w:customStyle="1" w:styleId="146">
    <w:name w:val="Стиль нумерованный полужирный146"/>
    <w:rsid w:val="00CF4BF1"/>
    <w:pPr>
      <w:numPr>
        <w:numId w:val="1"/>
      </w:numPr>
    </w:pPr>
  </w:style>
  <w:style w:type="numbering" w:customStyle="1" w:styleId="44">
    <w:name w:val="Стиль нумерованный полужирный44"/>
    <w:rsid w:val="00CF4BF1"/>
    <w:pPr>
      <w:numPr>
        <w:numId w:val="3"/>
      </w:numPr>
    </w:pPr>
  </w:style>
  <w:style w:type="numbering" w:customStyle="1" w:styleId="225">
    <w:name w:val="Стиль нумерованный полужирный225"/>
    <w:rsid w:val="00CF4BF1"/>
    <w:pPr>
      <w:numPr>
        <w:numId w:val="10"/>
      </w:numPr>
    </w:pPr>
  </w:style>
  <w:style w:type="numbering" w:customStyle="1" w:styleId="76">
    <w:name w:val="Стиль нумерованный полужирный76"/>
    <w:rsid w:val="00CF4BF1"/>
    <w:pPr>
      <w:numPr>
        <w:numId w:val="8"/>
      </w:numPr>
    </w:pPr>
  </w:style>
  <w:style w:type="numbering" w:customStyle="1" w:styleId="74">
    <w:name w:val="Стиль нумерованный полужирный74"/>
    <w:rsid w:val="00CF4BF1"/>
    <w:pPr>
      <w:numPr>
        <w:numId w:val="5"/>
      </w:numPr>
    </w:pPr>
  </w:style>
  <w:style w:type="paragraph" w:customStyle="1" w:styleId="1b">
    <w:name w:val="Обычный1"/>
    <w:rsid w:val="00CF4BF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F4BF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F4BF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F4BF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F4BF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F4BF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F4BF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F4BF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F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F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F4BF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F4BF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F4BF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F4BF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F4BF1"/>
    <w:pPr>
      <w:spacing w:after="100"/>
      <w:ind w:left="440"/>
    </w:pPr>
  </w:style>
  <w:style w:type="paragraph" w:styleId="22">
    <w:name w:val="List 2"/>
    <w:basedOn w:val="a0"/>
    <w:rsid w:val="00CF4BF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F4BF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F4BF1"/>
    <w:pPr>
      <w:numPr>
        <w:numId w:val="12"/>
      </w:numPr>
    </w:pPr>
  </w:style>
  <w:style w:type="paragraph" w:styleId="a">
    <w:name w:val="List Bullet"/>
    <w:basedOn w:val="a0"/>
    <w:semiHidden/>
    <w:unhideWhenUsed/>
    <w:rsid w:val="00CF4BF1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CF4BF1"/>
    <w:rPr>
      <w:color w:val="808080"/>
    </w:rPr>
  </w:style>
  <w:style w:type="paragraph" w:styleId="33">
    <w:name w:val="Body Text Indent 3"/>
    <w:basedOn w:val="a0"/>
    <w:link w:val="34"/>
    <w:rsid w:val="00CF4BF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F4BF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F4BF1"/>
    <w:pPr>
      <w:numPr>
        <w:numId w:val="14"/>
      </w:numPr>
    </w:pPr>
  </w:style>
  <w:style w:type="paragraph" w:customStyle="1" w:styleId="Normal12">
    <w:name w:val="Normal12"/>
    <w:rsid w:val="00CF4BF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