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3CCF" w:rsidRPr="00D95F4E" w:rsidRDefault="007C3CCF" w:rsidP="007C3CCF">
      <w:pPr>
        <w:pStyle w:val="vse"/>
        <w:rPr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0967"/>
      <w:bookmarkStart w:id="4" w:name="_Toc62354316"/>
      <w:bookmarkStart w:id="5" w:name="_Hlk27146892"/>
      <w:r>
        <w:rPr>
          <w:noProof/>
          <w:lang w:val="ru-RU"/>
        </w:rPr>
        <w:t>Вариант 05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D95F4E">
        <w:rPr>
          <w:noProof/>
          <w:lang w:val="ru-RU"/>
        </w:rPr>
        <w:t xml:space="preserve"> </w:t>
      </w:r>
      <w:r w:rsidRPr="00D95F4E">
        <w:rPr>
          <w:noProof/>
          <w:lang w:val="ru-RU"/>
        </w:rPr>
        <w:tab/>
      </w:r>
      <w:r w:rsidRPr="00D95F4E">
        <w:rPr>
          <w:lang w:val="ru-RU"/>
        </w:rPr>
        <w:t>Рекламная к</w:t>
      </w:r>
      <w:r>
        <w:rPr>
          <w:lang w:val="ru-RU"/>
        </w:rPr>
        <w:t>а</w:t>
      </w:r>
      <w:r w:rsidRPr="00D95F4E">
        <w:rPr>
          <w:lang w:val="ru-RU"/>
        </w:rPr>
        <w:t>мпания</w:t>
      </w:r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(продажи, *)</w:t>
      </w:r>
      <w:bookmarkEnd w:id="4"/>
    </w:p>
    <w:p w:rsidR="007C3CCF" w:rsidRPr="00DB52A4" w:rsidRDefault="007C3CCF" w:rsidP="007C3CCF">
      <w:pPr>
        <w:rPr>
          <w:noProof/>
          <w:lang w:val="ru-RU"/>
        </w:rPr>
      </w:pPr>
      <w:r w:rsidRPr="00DB52A4">
        <w:rPr>
          <w:noProof/>
          <w:lang w:val="ru-RU"/>
        </w:rPr>
        <w:t>Некая региональная Компания хочет, чтобы ее рекламные объявления достигли по крайней мере 1 миллиона человек.</w:t>
      </w:r>
    </w:p>
    <w:p w:rsidR="007C3CCF" w:rsidRPr="00DB52A4" w:rsidRDefault="007C3CCF" w:rsidP="007C3CCF">
      <w:pPr>
        <w:rPr>
          <w:noProof/>
          <w:lang w:val="ru-RU"/>
        </w:rPr>
      </w:pPr>
      <w:r w:rsidRPr="00DB52A4">
        <w:rPr>
          <w:noProof/>
          <w:lang w:val="ru-RU"/>
        </w:rPr>
        <w:t>Компания планирует провести рекламу через местное TV, радиостанции, почту, местные газеты и электронную почту. Маркетинговый отдел оценивает эффективность рекламы в различных каналах следующим образом</w:t>
      </w:r>
    </w:p>
    <w:p w:rsidR="007C3CCF" w:rsidRPr="00DB52A4" w:rsidRDefault="007C3CCF" w:rsidP="007C3CCF">
      <w:pPr>
        <w:rPr>
          <w:noProof/>
          <w:lang w:val="ru-RU"/>
        </w:rPr>
      </w:pPr>
    </w:p>
    <w:p w:rsidR="007C3CCF" w:rsidRPr="00DB52A4" w:rsidRDefault="007C3CCF" w:rsidP="007C3CCF">
      <w:pPr>
        <w:rPr>
          <w:noProof/>
          <w:lang w:val="ru-RU"/>
        </w:rPr>
      </w:pPr>
      <w:r w:rsidRPr="00DB52A4">
        <w:rPr>
          <w:noProof/>
          <w:lang w:val="ru-RU"/>
        </w:rPr>
        <w:t xml:space="preserve"> </w:t>
      </w:r>
      <w:r w:rsidRPr="00DB52A4">
        <w:rPr>
          <w:noProof/>
          <w:lang w:val="ru-RU"/>
        </w:rPr>
        <w:tab/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9"/>
        <w:gridCol w:w="1202"/>
        <w:gridCol w:w="1742"/>
        <w:gridCol w:w="1202"/>
        <w:gridCol w:w="1202"/>
        <w:gridCol w:w="1613"/>
      </w:tblGrid>
      <w:tr w:rsidR="007C3CCF" w:rsidRPr="001715F8" w:rsidTr="00F635E1">
        <w:trPr>
          <w:trHeight w:val="21"/>
          <w:jc w:val="center"/>
        </w:trPr>
        <w:tc>
          <w:tcPr>
            <w:tcW w:w="2459" w:type="dxa"/>
            <w:shd w:val="clear" w:color="auto" w:fill="auto"/>
          </w:tcPr>
          <w:p w:rsidR="007C3CCF" w:rsidRPr="009A6FE8" w:rsidRDefault="007C3CCF" w:rsidP="00F635E1">
            <w:pPr>
              <w:pStyle w:val="af6"/>
              <w:jc w:val="center"/>
              <w:rPr>
                <w:b/>
                <w:bCs/>
              </w:rPr>
            </w:pPr>
          </w:p>
        </w:tc>
        <w:tc>
          <w:tcPr>
            <w:tcW w:w="1202" w:type="dxa"/>
            <w:shd w:val="clear" w:color="auto" w:fill="auto"/>
          </w:tcPr>
          <w:p w:rsidR="007C3CCF" w:rsidRPr="009A6FE8" w:rsidRDefault="007C3CCF" w:rsidP="00F635E1">
            <w:pPr>
              <w:pStyle w:val="af6"/>
              <w:jc w:val="center"/>
              <w:rPr>
                <w:b/>
                <w:bCs/>
              </w:rPr>
            </w:pPr>
            <w:r w:rsidRPr="009A6FE8">
              <w:rPr>
                <w:b/>
                <w:bCs/>
              </w:rPr>
              <w:t>Местное TV</w:t>
            </w:r>
          </w:p>
        </w:tc>
        <w:tc>
          <w:tcPr>
            <w:tcW w:w="1742" w:type="dxa"/>
            <w:shd w:val="clear" w:color="auto" w:fill="auto"/>
          </w:tcPr>
          <w:p w:rsidR="007C3CCF" w:rsidRPr="009A6FE8" w:rsidRDefault="007C3CCF" w:rsidP="00F635E1">
            <w:pPr>
              <w:pStyle w:val="af6"/>
              <w:jc w:val="center"/>
              <w:rPr>
                <w:b/>
                <w:bCs/>
              </w:rPr>
            </w:pPr>
            <w:r w:rsidRPr="009A6FE8">
              <w:rPr>
                <w:b/>
                <w:bCs/>
              </w:rPr>
              <w:t>Радиостанции</w:t>
            </w:r>
          </w:p>
        </w:tc>
        <w:tc>
          <w:tcPr>
            <w:tcW w:w="1202" w:type="dxa"/>
            <w:shd w:val="clear" w:color="auto" w:fill="auto"/>
          </w:tcPr>
          <w:p w:rsidR="007C3CCF" w:rsidRPr="009A6FE8" w:rsidRDefault="007C3CCF" w:rsidP="00F635E1">
            <w:pPr>
              <w:pStyle w:val="af6"/>
              <w:jc w:val="center"/>
              <w:rPr>
                <w:b/>
                <w:bCs/>
              </w:rPr>
            </w:pPr>
            <w:r w:rsidRPr="009A6FE8">
              <w:rPr>
                <w:b/>
                <w:bCs/>
              </w:rPr>
              <w:t>Почта</w:t>
            </w:r>
          </w:p>
        </w:tc>
        <w:tc>
          <w:tcPr>
            <w:tcW w:w="1202" w:type="dxa"/>
            <w:shd w:val="clear" w:color="auto" w:fill="auto"/>
          </w:tcPr>
          <w:p w:rsidR="007C3CCF" w:rsidRPr="009A6FE8" w:rsidRDefault="007C3CCF" w:rsidP="00F635E1">
            <w:pPr>
              <w:pStyle w:val="af6"/>
              <w:jc w:val="center"/>
              <w:rPr>
                <w:b/>
                <w:bCs/>
              </w:rPr>
            </w:pPr>
            <w:r w:rsidRPr="009A6FE8">
              <w:rPr>
                <w:b/>
                <w:bCs/>
              </w:rPr>
              <w:t>Местные газеты</w:t>
            </w:r>
          </w:p>
        </w:tc>
        <w:tc>
          <w:tcPr>
            <w:tcW w:w="1613" w:type="dxa"/>
            <w:shd w:val="clear" w:color="auto" w:fill="auto"/>
          </w:tcPr>
          <w:p w:rsidR="007C3CCF" w:rsidRPr="009A6FE8" w:rsidRDefault="007C3CCF" w:rsidP="00F635E1">
            <w:pPr>
              <w:pStyle w:val="af6"/>
              <w:jc w:val="center"/>
              <w:rPr>
                <w:b/>
                <w:bCs/>
              </w:rPr>
            </w:pPr>
            <w:r w:rsidRPr="009A6FE8">
              <w:rPr>
                <w:b/>
                <w:bCs/>
              </w:rPr>
              <w:t>Электронная почта</w:t>
            </w:r>
          </w:p>
        </w:tc>
      </w:tr>
      <w:tr w:rsidR="007C3CCF" w:rsidRPr="001715F8" w:rsidTr="00F635E1">
        <w:trPr>
          <w:trHeight w:val="21"/>
          <w:jc w:val="center"/>
        </w:trPr>
        <w:tc>
          <w:tcPr>
            <w:tcW w:w="2459" w:type="dxa"/>
            <w:shd w:val="clear" w:color="auto" w:fill="auto"/>
          </w:tcPr>
          <w:p w:rsidR="007C3CCF" w:rsidRPr="001715F8" w:rsidRDefault="007C3CCF" w:rsidP="00F635E1">
            <w:pPr>
              <w:pStyle w:val="af6"/>
              <w:jc w:val="center"/>
            </w:pPr>
            <w:r w:rsidRPr="001715F8">
              <w:t>Сравнительная эффективность</w:t>
            </w:r>
          </w:p>
        </w:tc>
        <w:tc>
          <w:tcPr>
            <w:tcW w:w="1202" w:type="dxa"/>
            <w:shd w:val="clear" w:color="auto" w:fill="auto"/>
            <w:noWrap/>
          </w:tcPr>
          <w:p w:rsidR="007C3CCF" w:rsidRPr="001715F8" w:rsidRDefault="007C3CCF" w:rsidP="00F635E1">
            <w:pPr>
              <w:pStyle w:val="af6"/>
              <w:jc w:val="center"/>
            </w:pPr>
            <w:r w:rsidRPr="001715F8">
              <w:t>0</w:t>
            </w:r>
            <w:r>
              <w:rPr>
                <w:lang w:val="ru-RU"/>
              </w:rPr>
              <w:t>,</w:t>
            </w:r>
            <w:r w:rsidRPr="001715F8">
              <w:t>70</w:t>
            </w:r>
          </w:p>
        </w:tc>
        <w:tc>
          <w:tcPr>
            <w:tcW w:w="1742" w:type="dxa"/>
            <w:shd w:val="clear" w:color="auto" w:fill="auto"/>
            <w:noWrap/>
          </w:tcPr>
          <w:p w:rsidR="007C3CCF" w:rsidRPr="001715F8" w:rsidRDefault="007C3CCF" w:rsidP="00F635E1">
            <w:pPr>
              <w:pStyle w:val="af6"/>
              <w:jc w:val="center"/>
            </w:pPr>
            <w:r w:rsidRPr="001715F8">
              <w:t>0</w:t>
            </w:r>
            <w:r>
              <w:rPr>
                <w:lang w:val="ru-RU"/>
              </w:rPr>
              <w:t>,</w:t>
            </w:r>
            <w:r w:rsidRPr="001715F8">
              <w:t>60</w:t>
            </w:r>
          </w:p>
        </w:tc>
        <w:tc>
          <w:tcPr>
            <w:tcW w:w="1202" w:type="dxa"/>
            <w:shd w:val="clear" w:color="auto" w:fill="auto"/>
            <w:noWrap/>
          </w:tcPr>
          <w:p w:rsidR="007C3CCF" w:rsidRPr="001715F8" w:rsidRDefault="007C3CCF" w:rsidP="00F635E1">
            <w:pPr>
              <w:pStyle w:val="af6"/>
              <w:jc w:val="center"/>
            </w:pPr>
            <w:r w:rsidRPr="001715F8">
              <w:t>0</w:t>
            </w:r>
            <w:r>
              <w:rPr>
                <w:lang w:val="ru-RU"/>
              </w:rPr>
              <w:t>,</w:t>
            </w:r>
            <w:r w:rsidRPr="001715F8">
              <w:t>30</w:t>
            </w:r>
          </w:p>
        </w:tc>
        <w:tc>
          <w:tcPr>
            <w:tcW w:w="1202" w:type="dxa"/>
            <w:shd w:val="clear" w:color="auto" w:fill="auto"/>
            <w:noWrap/>
          </w:tcPr>
          <w:p w:rsidR="007C3CCF" w:rsidRPr="001715F8" w:rsidRDefault="007C3CCF" w:rsidP="00F635E1">
            <w:pPr>
              <w:pStyle w:val="af6"/>
              <w:jc w:val="center"/>
            </w:pPr>
            <w:r w:rsidRPr="001715F8">
              <w:t>1</w:t>
            </w:r>
            <w:r>
              <w:rPr>
                <w:lang w:val="ru-RU"/>
              </w:rPr>
              <w:t>,</w:t>
            </w:r>
            <w:r w:rsidRPr="001715F8">
              <w:t>00</w:t>
            </w:r>
          </w:p>
        </w:tc>
        <w:tc>
          <w:tcPr>
            <w:tcW w:w="1613" w:type="dxa"/>
            <w:shd w:val="clear" w:color="auto" w:fill="auto"/>
            <w:noWrap/>
          </w:tcPr>
          <w:p w:rsidR="007C3CCF" w:rsidRPr="001715F8" w:rsidRDefault="007C3CCF" w:rsidP="00F635E1">
            <w:pPr>
              <w:pStyle w:val="af6"/>
              <w:jc w:val="center"/>
            </w:pPr>
            <w:r w:rsidRPr="001715F8">
              <w:t>0</w:t>
            </w:r>
            <w:r>
              <w:rPr>
                <w:lang w:val="ru-RU"/>
              </w:rPr>
              <w:t>,</w:t>
            </w:r>
            <w:r w:rsidRPr="001715F8">
              <w:t>10</w:t>
            </w:r>
          </w:p>
        </w:tc>
      </w:tr>
    </w:tbl>
    <w:p w:rsidR="007C3CCF" w:rsidRPr="00DB52A4" w:rsidRDefault="007C3CCF" w:rsidP="007C3CCF">
      <w:pPr>
        <w:rPr>
          <w:noProof/>
          <w:lang w:val="ru-RU"/>
        </w:rPr>
      </w:pPr>
    </w:p>
    <w:p w:rsidR="007C3CCF" w:rsidRPr="00DB52A4" w:rsidRDefault="007C3CCF" w:rsidP="007C3CCF">
      <w:pPr>
        <w:rPr>
          <w:noProof/>
          <w:lang w:val="ru-RU"/>
        </w:rPr>
      </w:pPr>
      <w:r w:rsidRPr="00DB52A4">
        <w:rPr>
          <w:noProof/>
          <w:lang w:val="ru-RU"/>
        </w:rPr>
        <w:t>Таким образом, хотя местные студии TV в среднем имеют аудиторию в 50 тыс. человек, рекламное воздействие, эквивалентное полученному через местные газеты получат только 50 000 * 0</w:t>
      </w:r>
      <w:r>
        <w:rPr>
          <w:noProof/>
          <w:lang w:val="ru-RU"/>
        </w:rPr>
        <w:t>,</w:t>
      </w:r>
      <w:r w:rsidRPr="00DB52A4">
        <w:rPr>
          <w:noProof/>
          <w:lang w:val="ru-RU"/>
        </w:rPr>
        <w:t>7 = 35 000 человек.</w:t>
      </w:r>
    </w:p>
    <w:p w:rsidR="007C3CCF" w:rsidRPr="00DB52A4" w:rsidRDefault="007C3CCF" w:rsidP="007C3CCF">
      <w:pPr>
        <w:rPr>
          <w:noProof/>
          <w:lang w:val="ru-RU"/>
        </w:rPr>
      </w:pPr>
      <w:r w:rsidRPr="00DB52A4">
        <w:rPr>
          <w:noProof/>
          <w:lang w:val="ru-RU"/>
        </w:rPr>
        <w:t>В следующей таблице приведены данные о количестве объектов, на которых можно размещать рекламу, средней аудитории, которую охватывает данное СМИ или организация и ценах на рекламную акцию.</w:t>
      </w:r>
    </w:p>
    <w:p w:rsidR="007C3CCF" w:rsidRPr="00DB52A4" w:rsidRDefault="007C3CCF" w:rsidP="007C3CCF">
      <w:pPr>
        <w:rPr>
          <w:noProof/>
          <w:lang w:val="ru-RU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276"/>
        <w:gridCol w:w="1630"/>
        <w:gridCol w:w="921"/>
        <w:gridCol w:w="1134"/>
        <w:gridCol w:w="1457"/>
      </w:tblGrid>
      <w:tr w:rsidR="007C3CCF" w:rsidRPr="00971CAD" w:rsidTr="00F635E1">
        <w:trPr>
          <w:trHeight w:val="20"/>
          <w:jc w:val="center"/>
        </w:trPr>
        <w:tc>
          <w:tcPr>
            <w:tcW w:w="3114" w:type="dxa"/>
            <w:shd w:val="clear" w:color="auto" w:fill="auto"/>
            <w:noWrap/>
            <w:vAlign w:val="bottom"/>
          </w:tcPr>
          <w:p w:rsidR="007C3CCF" w:rsidRPr="00D95F4E" w:rsidRDefault="007C3CCF" w:rsidP="00F635E1">
            <w:pPr>
              <w:pStyle w:val="af6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C3CCF" w:rsidRPr="009A6FE8" w:rsidRDefault="007C3CCF" w:rsidP="00F635E1">
            <w:pPr>
              <w:pStyle w:val="af6"/>
              <w:jc w:val="center"/>
              <w:rPr>
                <w:b/>
                <w:bCs/>
              </w:rPr>
            </w:pPr>
            <w:r w:rsidRPr="009A6FE8">
              <w:rPr>
                <w:b/>
                <w:bCs/>
              </w:rPr>
              <w:t>Местное TV</w:t>
            </w:r>
          </w:p>
        </w:tc>
        <w:tc>
          <w:tcPr>
            <w:tcW w:w="1630" w:type="dxa"/>
            <w:shd w:val="clear" w:color="auto" w:fill="auto"/>
            <w:noWrap/>
          </w:tcPr>
          <w:p w:rsidR="007C3CCF" w:rsidRPr="009A6FE8" w:rsidRDefault="007C3CCF" w:rsidP="00F635E1">
            <w:pPr>
              <w:pStyle w:val="af6"/>
              <w:jc w:val="center"/>
              <w:rPr>
                <w:b/>
                <w:bCs/>
              </w:rPr>
            </w:pPr>
            <w:r w:rsidRPr="009A6FE8">
              <w:rPr>
                <w:b/>
                <w:bCs/>
              </w:rPr>
              <w:t>Радиостанции</w:t>
            </w:r>
          </w:p>
        </w:tc>
        <w:tc>
          <w:tcPr>
            <w:tcW w:w="921" w:type="dxa"/>
            <w:shd w:val="clear" w:color="auto" w:fill="auto"/>
            <w:noWrap/>
          </w:tcPr>
          <w:p w:rsidR="007C3CCF" w:rsidRPr="009A6FE8" w:rsidRDefault="007C3CCF" w:rsidP="00F635E1">
            <w:pPr>
              <w:pStyle w:val="af6"/>
              <w:jc w:val="center"/>
              <w:rPr>
                <w:b/>
                <w:bCs/>
              </w:rPr>
            </w:pPr>
            <w:r w:rsidRPr="009A6FE8">
              <w:rPr>
                <w:b/>
                <w:bCs/>
              </w:rPr>
              <w:t>Почта</w:t>
            </w:r>
          </w:p>
        </w:tc>
        <w:tc>
          <w:tcPr>
            <w:tcW w:w="1134" w:type="dxa"/>
            <w:shd w:val="clear" w:color="auto" w:fill="auto"/>
            <w:noWrap/>
          </w:tcPr>
          <w:p w:rsidR="007C3CCF" w:rsidRPr="009A6FE8" w:rsidRDefault="007C3CCF" w:rsidP="00F635E1">
            <w:pPr>
              <w:pStyle w:val="af6"/>
              <w:jc w:val="center"/>
              <w:rPr>
                <w:b/>
                <w:bCs/>
              </w:rPr>
            </w:pPr>
            <w:r w:rsidRPr="009A6FE8">
              <w:rPr>
                <w:b/>
                <w:bCs/>
              </w:rPr>
              <w:t>Местные газеты</w:t>
            </w:r>
          </w:p>
        </w:tc>
        <w:tc>
          <w:tcPr>
            <w:tcW w:w="1457" w:type="dxa"/>
            <w:shd w:val="clear" w:color="auto" w:fill="auto"/>
            <w:noWrap/>
          </w:tcPr>
          <w:p w:rsidR="007C3CCF" w:rsidRPr="009A6FE8" w:rsidRDefault="007C3CCF" w:rsidP="00F635E1">
            <w:pPr>
              <w:pStyle w:val="af6"/>
              <w:jc w:val="center"/>
              <w:rPr>
                <w:b/>
                <w:bCs/>
              </w:rPr>
            </w:pPr>
            <w:r w:rsidRPr="009A6FE8">
              <w:rPr>
                <w:b/>
                <w:bCs/>
              </w:rPr>
              <w:t>Электронная почта</w:t>
            </w:r>
          </w:p>
        </w:tc>
      </w:tr>
      <w:tr w:rsidR="007C3CCF" w:rsidRPr="00971CAD" w:rsidTr="00F635E1">
        <w:trPr>
          <w:trHeight w:val="20"/>
          <w:jc w:val="center"/>
        </w:trPr>
        <w:tc>
          <w:tcPr>
            <w:tcW w:w="3114" w:type="dxa"/>
            <w:shd w:val="clear" w:color="auto" w:fill="auto"/>
            <w:noWrap/>
            <w:vAlign w:val="center"/>
          </w:tcPr>
          <w:p w:rsidR="007C3CCF" w:rsidRPr="00971CAD" w:rsidRDefault="007C3CCF" w:rsidP="00F635E1">
            <w:pPr>
              <w:pStyle w:val="af6"/>
            </w:pPr>
            <w:r w:rsidRPr="00971CAD">
              <w:t>Размер аудитории, человек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CCF" w:rsidRPr="00971CAD" w:rsidRDefault="007C3CCF" w:rsidP="00F635E1">
            <w:pPr>
              <w:pStyle w:val="af6"/>
            </w:pPr>
            <w:r w:rsidRPr="00971CAD">
              <w:t>50</w:t>
            </w:r>
            <w:r>
              <w:t> </w:t>
            </w:r>
            <w:r w:rsidRPr="00971CAD">
              <w:t>000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7C3CCF" w:rsidRPr="00971CAD" w:rsidRDefault="007C3CCF" w:rsidP="00F635E1">
            <w:pPr>
              <w:pStyle w:val="af6"/>
            </w:pPr>
            <w:r w:rsidRPr="00971CAD">
              <w:t>25</w:t>
            </w:r>
            <w:r>
              <w:t> </w:t>
            </w:r>
            <w:r w:rsidRPr="00971CAD">
              <w:t>000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C3CCF" w:rsidRPr="00971CAD" w:rsidRDefault="007C3CCF" w:rsidP="00F635E1">
            <w:pPr>
              <w:pStyle w:val="af6"/>
            </w:pPr>
            <w:r w:rsidRPr="00971CAD">
              <w:t>20</w:t>
            </w:r>
            <w:r>
              <w:t> </w:t>
            </w:r>
            <w:r w:rsidRPr="00971CAD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CCF" w:rsidRPr="00971CAD" w:rsidRDefault="007C3CCF" w:rsidP="00F635E1">
            <w:pPr>
              <w:pStyle w:val="af6"/>
            </w:pPr>
            <w:r w:rsidRPr="00971CAD">
              <w:t>15</w:t>
            </w:r>
            <w:r>
              <w:t> </w:t>
            </w:r>
            <w:r w:rsidRPr="00971CAD">
              <w:t>000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7C3CCF" w:rsidRPr="00971CAD" w:rsidRDefault="007C3CCF" w:rsidP="00F635E1">
            <w:pPr>
              <w:pStyle w:val="af6"/>
            </w:pPr>
            <w:r w:rsidRPr="00971CAD">
              <w:t>100</w:t>
            </w:r>
            <w:r>
              <w:t> </w:t>
            </w:r>
            <w:r w:rsidRPr="00971CAD">
              <w:t>000</w:t>
            </w:r>
          </w:p>
        </w:tc>
      </w:tr>
      <w:tr w:rsidR="007C3CCF" w:rsidRPr="00971CAD" w:rsidTr="00F635E1">
        <w:trPr>
          <w:trHeight w:val="20"/>
          <w:jc w:val="center"/>
        </w:trPr>
        <w:tc>
          <w:tcPr>
            <w:tcW w:w="3114" w:type="dxa"/>
            <w:shd w:val="clear" w:color="auto" w:fill="auto"/>
            <w:noWrap/>
            <w:vAlign w:val="center"/>
          </w:tcPr>
          <w:p w:rsidR="007C3CCF" w:rsidRPr="00971CAD" w:rsidRDefault="007C3CCF" w:rsidP="00F635E1">
            <w:pPr>
              <w:pStyle w:val="af6"/>
            </w:pPr>
            <w:r w:rsidRPr="00971CAD">
              <w:t>Цена рекламы, $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CCF" w:rsidRPr="00971CAD" w:rsidRDefault="007C3CCF" w:rsidP="00F635E1">
            <w:pPr>
              <w:pStyle w:val="af6"/>
            </w:pPr>
            <w:r w:rsidRPr="00971CAD">
              <w:t>600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7C3CCF" w:rsidRPr="00971CAD" w:rsidRDefault="007C3CCF" w:rsidP="00F635E1">
            <w:pPr>
              <w:pStyle w:val="af6"/>
            </w:pPr>
            <w:r w:rsidRPr="00971CAD">
              <w:t>200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C3CCF" w:rsidRPr="00971CAD" w:rsidRDefault="007C3CCF" w:rsidP="00F635E1">
            <w:pPr>
              <w:pStyle w:val="af6"/>
            </w:pPr>
            <w:r w:rsidRPr="00971CAD">
              <w:t>250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CCF" w:rsidRPr="00971CAD" w:rsidRDefault="007C3CCF" w:rsidP="00F635E1">
            <w:pPr>
              <w:pStyle w:val="af6"/>
            </w:pPr>
            <w:r w:rsidRPr="00971CAD">
              <w:t>280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7C3CCF" w:rsidRPr="00971CAD" w:rsidRDefault="007C3CCF" w:rsidP="00F635E1">
            <w:pPr>
              <w:pStyle w:val="af6"/>
            </w:pPr>
            <w:r w:rsidRPr="00971CAD">
              <w:t>300</w:t>
            </w:r>
          </w:p>
        </w:tc>
      </w:tr>
      <w:tr w:rsidR="007C3CCF" w:rsidRPr="00971CAD" w:rsidTr="00F635E1">
        <w:trPr>
          <w:trHeight w:val="20"/>
          <w:jc w:val="center"/>
        </w:trPr>
        <w:tc>
          <w:tcPr>
            <w:tcW w:w="3114" w:type="dxa"/>
            <w:shd w:val="clear" w:color="auto" w:fill="auto"/>
            <w:noWrap/>
            <w:vAlign w:val="center"/>
          </w:tcPr>
          <w:p w:rsidR="007C3CCF" w:rsidRPr="00971CAD" w:rsidRDefault="007C3CCF" w:rsidP="00F635E1">
            <w:pPr>
              <w:pStyle w:val="af6"/>
            </w:pPr>
            <w:r w:rsidRPr="00971CAD">
              <w:t xml:space="preserve">Максимальное количество объектов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CCF" w:rsidRPr="00971CAD" w:rsidRDefault="007C3CCF" w:rsidP="00F635E1">
            <w:pPr>
              <w:pStyle w:val="af6"/>
            </w:pPr>
            <w:r w:rsidRPr="00971CAD">
              <w:t>13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7C3CCF" w:rsidRPr="00971CAD" w:rsidRDefault="007C3CCF" w:rsidP="00F635E1">
            <w:pPr>
              <w:pStyle w:val="af6"/>
            </w:pPr>
            <w:r w:rsidRPr="00971CAD">
              <w:t>15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C3CCF" w:rsidRPr="00971CAD" w:rsidRDefault="007C3CCF" w:rsidP="00F635E1">
            <w:pPr>
              <w:pStyle w:val="af6"/>
            </w:pPr>
            <w:r w:rsidRPr="00971CAD"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CCF" w:rsidRPr="00971CAD" w:rsidRDefault="007C3CCF" w:rsidP="00F635E1">
            <w:pPr>
              <w:pStyle w:val="af6"/>
            </w:pPr>
            <w:r w:rsidRPr="00971CAD">
              <w:t>17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7C3CCF" w:rsidRPr="00971CAD" w:rsidRDefault="007C3CCF" w:rsidP="00F635E1">
            <w:pPr>
              <w:pStyle w:val="af6"/>
            </w:pPr>
            <w:r w:rsidRPr="00971CAD">
              <w:t>3</w:t>
            </w:r>
          </w:p>
        </w:tc>
      </w:tr>
    </w:tbl>
    <w:p w:rsidR="007C3CCF" w:rsidRPr="00DB52A4" w:rsidRDefault="007C3CCF" w:rsidP="007C3CCF">
      <w:pPr>
        <w:rPr>
          <w:noProof/>
          <w:lang w:val="ru-RU"/>
        </w:rPr>
      </w:pPr>
    </w:p>
    <w:p w:rsidR="007C3CCF" w:rsidRPr="00DB52A4" w:rsidRDefault="007C3CCF" w:rsidP="007C3CCF">
      <w:pPr>
        <w:rPr>
          <w:noProof/>
          <w:lang w:val="ru-RU"/>
        </w:rPr>
      </w:pPr>
      <w:r w:rsidRPr="00DB52A4">
        <w:rPr>
          <w:noProof/>
          <w:lang w:val="ru-RU"/>
        </w:rPr>
        <w:t>a.</w:t>
      </w:r>
      <w:r w:rsidRPr="00DB52A4">
        <w:rPr>
          <w:noProof/>
          <w:lang w:val="ru-RU"/>
        </w:rPr>
        <w:tab/>
        <w:t>Какова минимальная стоимость рекламной компании?</w:t>
      </w:r>
    </w:p>
    <w:p w:rsidR="007C3CCF" w:rsidRDefault="007C3CCF" w:rsidP="007C3CCF">
      <w:pPr>
        <w:rPr>
          <w:noProof/>
          <w:lang w:val="ru-RU"/>
        </w:rPr>
      </w:pPr>
      <w:r w:rsidRPr="00DB52A4">
        <w:rPr>
          <w:noProof/>
          <w:lang w:val="ru-RU"/>
        </w:rPr>
        <w:t>b.</w:t>
      </w:r>
      <w:r w:rsidRPr="00DB52A4">
        <w:rPr>
          <w:noProof/>
          <w:lang w:val="ru-RU"/>
        </w:rPr>
        <w:tab/>
        <w:t>Сколько денег следует вложить в каждый канал рекламы?</w:t>
      </w:r>
    </w:p>
    <w:p w:rsidR="007C3CCF" w:rsidRDefault="007C3CCF" w:rsidP="007C3CCF">
      <w:pPr>
        <w:rPr>
          <w:noProof/>
          <w:lang w:val="ru-RU"/>
        </w:rPr>
      </w:pPr>
    </w:p>
    <w:p w:rsidR="007C3CCF" w:rsidRPr="00232E07" w:rsidRDefault="007C3CCF" w:rsidP="007C3CCF">
      <w:pPr>
        <w:rPr>
          <w:noProof/>
          <w:lang w:val="ru-RU"/>
        </w:rPr>
      </w:pPr>
    </w:p>
    <w:bookmarkEnd w:id="3"/>
    <w:bookmarkEnd w:id="5"/>
    <w:bookmarkEnd w:id="0"/>
    <w:bookmarkEnd w:id="1"/>
    <w:bookmarkEnd w:id="2"/>
    <w:sectPr w:rsidR="007C3CCF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7C3CC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7C3CCF" w:rsidP="000A78C7">
    <w:pPr>
      <w:pStyle w:val="aa"/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7C3CCF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7C3CC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7C3CCF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B547101" wp14:editId="71801DAF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7C3CCF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AFFB92F" wp14:editId="1F702E99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7C3CCF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AFFB92F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7C3CCF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7C3CCF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7C3CCF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7C3CCF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7C3CCF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7C3CCF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0"/>
  <w:p w:rsidR="00461537" w:rsidRPr="00637798" w:rsidRDefault="007C3CCF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7C3C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0"/>
  </w:num>
  <w:num w:numId="1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CF"/>
    <w:rsid w:val="002B2C1B"/>
    <w:rsid w:val="006C0B77"/>
    <w:rsid w:val="007C3CCF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F0184-BDD0-407F-AEB8-C207C6DF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C3CCF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7C3CCF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7C3CCF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7C3CCF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7C3CCF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7C3CCF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7C3CCF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7C3CCF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7C3CCF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7C3CCF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7C3CCF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7C3CCF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7C3CCF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7C3CCF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7C3CCF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7C3CCF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7C3CCF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7C3CCF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7C3C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C3CCF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7C3CCF"/>
    <w:pPr>
      <w:numPr>
        <w:numId w:val="11"/>
      </w:numPr>
    </w:pPr>
  </w:style>
  <w:style w:type="paragraph" w:styleId="a6">
    <w:name w:val="Block Text"/>
    <w:basedOn w:val="a0"/>
    <w:rsid w:val="007C3CCF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7C3CCF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7C3C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C3CCF"/>
    <w:rPr>
      <w:rFonts w:ascii="Calibri" w:eastAsia="Times New Roman" w:hAnsi="Calibri" w:cs="Calibri"/>
      <w:lang w:val="en-US"/>
    </w:rPr>
  </w:style>
  <w:style w:type="character" w:styleId="a9">
    <w:name w:val="page number"/>
    <w:rsid w:val="007C3CCF"/>
    <w:rPr>
      <w:rFonts w:cs="Times New Roman"/>
    </w:rPr>
  </w:style>
  <w:style w:type="paragraph" w:styleId="aa">
    <w:name w:val="footer"/>
    <w:basedOn w:val="a0"/>
    <w:link w:val="ab"/>
    <w:rsid w:val="007C3C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C3CCF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7C3CCF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7C3CCF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7C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7C3CCF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7C3CCF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7C3CC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7C3CCF"/>
    <w:rPr>
      <w:sz w:val="20"/>
      <w:szCs w:val="20"/>
    </w:rPr>
  </w:style>
  <w:style w:type="character" w:styleId="af">
    <w:name w:val="Hyperlink"/>
    <w:uiPriority w:val="99"/>
    <w:rsid w:val="007C3CCF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7C3CCF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7C3CCF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7C3CCF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7C3CCF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7C3CC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7C3CCF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7C3CCF"/>
    <w:pPr>
      <w:jc w:val="left"/>
    </w:pPr>
  </w:style>
  <w:style w:type="paragraph" w:customStyle="1" w:styleId="af6">
    <w:name w:val="ТаблицаЗадачника"/>
    <w:basedOn w:val="a0"/>
    <w:autoRedefine/>
    <w:rsid w:val="007C3CCF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7C3CC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7C3CCF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7C3CCF"/>
    <w:rPr>
      <w:rFonts w:cs="Times New Roman"/>
      <w:b/>
      <w:bCs/>
      <w:spacing w:val="0"/>
    </w:rPr>
  </w:style>
  <w:style w:type="character" w:styleId="afa">
    <w:name w:val="Emphasis"/>
    <w:qFormat/>
    <w:rsid w:val="007C3CCF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7C3CCF"/>
  </w:style>
  <w:style w:type="character" w:customStyle="1" w:styleId="NoSpacingChar">
    <w:name w:val="No Spacing Char"/>
    <w:link w:val="12"/>
    <w:locked/>
    <w:rsid w:val="007C3CCF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7C3CCF"/>
    <w:pPr>
      <w:ind w:left="720"/>
    </w:pPr>
  </w:style>
  <w:style w:type="paragraph" w:customStyle="1" w:styleId="21">
    <w:name w:val="Цитата 21"/>
    <w:basedOn w:val="a0"/>
    <w:next w:val="a0"/>
    <w:link w:val="QuoteChar"/>
    <w:rsid w:val="007C3CCF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7C3CCF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7C3C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7C3CCF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7C3CCF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7C3CCF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7C3CCF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7C3CCF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7C3CCF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7C3CCF"/>
    <w:pPr>
      <w:outlineLvl w:val="9"/>
    </w:pPr>
  </w:style>
  <w:style w:type="numbering" w:customStyle="1" w:styleId="38">
    <w:name w:val="Стиль нумерованный полужирный38"/>
    <w:rsid w:val="007C3CCF"/>
    <w:pPr>
      <w:numPr>
        <w:numId w:val="6"/>
      </w:numPr>
    </w:pPr>
  </w:style>
  <w:style w:type="numbering" w:customStyle="1" w:styleId="124">
    <w:name w:val="Стиль нумерованный полужирный124"/>
    <w:rsid w:val="007C3CCF"/>
    <w:pPr>
      <w:numPr>
        <w:numId w:val="9"/>
      </w:numPr>
    </w:pPr>
  </w:style>
  <w:style w:type="numbering" w:customStyle="1" w:styleId="66">
    <w:name w:val="Стиль нумерованный полужирный66"/>
    <w:rsid w:val="007C3CCF"/>
    <w:pPr>
      <w:numPr>
        <w:numId w:val="7"/>
      </w:numPr>
    </w:pPr>
  </w:style>
  <w:style w:type="numbering" w:customStyle="1" w:styleId="54">
    <w:name w:val="Стиль нумерованный полужирный54"/>
    <w:rsid w:val="007C3CCF"/>
    <w:pPr>
      <w:numPr>
        <w:numId w:val="4"/>
      </w:numPr>
    </w:pPr>
  </w:style>
  <w:style w:type="numbering" w:customStyle="1" w:styleId="246">
    <w:name w:val="Стиль нумерованный полужирный246"/>
    <w:rsid w:val="007C3CCF"/>
    <w:pPr>
      <w:numPr>
        <w:numId w:val="2"/>
      </w:numPr>
    </w:pPr>
  </w:style>
  <w:style w:type="numbering" w:customStyle="1" w:styleId="146">
    <w:name w:val="Стиль нумерованный полужирный146"/>
    <w:rsid w:val="007C3CCF"/>
    <w:pPr>
      <w:numPr>
        <w:numId w:val="1"/>
      </w:numPr>
    </w:pPr>
  </w:style>
  <w:style w:type="numbering" w:customStyle="1" w:styleId="44">
    <w:name w:val="Стиль нумерованный полужирный44"/>
    <w:rsid w:val="007C3CCF"/>
    <w:pPr>
      <w:numPr>
        <w:numId w:val="3"/>
      </w:numPr>
    </w:pPr>
  </w:style>
  <w:style w:type="numbering" w:customStyle="1" w:styleId="225">
    <w:name w:val="Стиль нумерованный полужирный225"/>
    <w:rsid w:val="007C3CCF"/>
    <w:pPr>
      <w:numPr>
        <w:numId w:val="10"/>
      </w:numPr>
    </w:pPr>
  </w:style>
  <w:style w:type="numbering" w:customStyle="1" w:styleId="76">
    <w:name w:val="Стиль нумерованный полужирный76"/>
    <w:rsid w:val="007C3CCF"/>
    <w:pPr>
      <w:numPr>
        <w:numId w:val="8"/>
      </w:numPr>
    </w:pPr>
  </w:style>
  <w:style w:type="numbering" w:customStyle="1" w:styleId="74">
    <w:name w:val="Стиль нумерованный полужирный74"/>
    <w:rsid w:val="007C3CCF"/>
    <w:pPr>
      <w:numPr>
        <w:numId w:val="5"/>
      </w:numPr>
    </w:pPr>
  </w:style>
  <w:style w:type="paragraph" w:customStyle="1" w:styleId="1b">
    <w:name w:val="Обычный1"/>
    <w:rsid w:val="007C3CC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7C3CCF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7C3CCF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7C3CCF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7C3CC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7C3CCF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7C3CC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7C3CCF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7C3C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7C3C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7C3CCF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7C3CCF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7C3CCF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7C3CCF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7C3CCF"/>
    <w:pPr>
      <w:spacing w:after="100"/>
      <w:ind w:left="440"/>
    </w:pPr>
  </w:style>
  <w:style w:type="paragraph" w:styleId="22">
    <w:name w:val="List 2"/>
    <w:basedOn w:val="a0"/>
    <w:rsid w:val="007C3CCF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7C3CCF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7C3CCF"/>
    <w:pPr>
      <w:numPr>
        <w:numId w:val="12"/>
      </w:numPr>
    </w:pPr>
  </w:style>
  <w:style w:type="paragraph" w:styleId="a">
    <w:name w:val="List Bullet"/>
    <w:basedOn w:val="a0"/>
    <w:semiHidden/>
    <w:unhideWhenUsed/>
    <w:rsid w:val="007C3CCF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7C3CCF"/>
    <w:rPr>
      <w:color w:val="808080"/>
    </w:rPr>
  </w:style>
  <w:style w:type="paragraph" w:styleId="33">
    <w:name w:val="Body Text Indent 3"/>
    <w:basedOn w:val="a0"/>
    <w:link w:val="34"/>
    <w:rsid w:val="007C3CCF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7C3CC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7C3CCF"/>
    <w:pPr>
      <w:numPr>
        <w:numId w:val="14"/>
      </w:numPr>
    </w:pPr>
  </w:style>
  <w:style w:type="paragraph" w:customStyle="1" w:styleId="Normal12">
    <w:name w:val="Normal12"/>
    <w:rsid w:val="007C3CCF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2021-01-24T13:23:00Z</dcterms:created>
  <dcterms:modified xsi:type="dcterms:W3CDTF">2021-01-24T13:23:00Z</dcterms:modified>
</cp:coreProperties>
</file>