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53B0" w14:textId="77777777" w:rsidR="00164F1D" w:rsidRPr="0042585F" w:rsidRDefault="00164F1D" w:rsidP="00164F1D">
      <w:pPr>
        <w:pStyle w:val="vse"/>
        <w:rPr>
          <w:lang w:val="ru-RU"/>
        </w:rPr>
      </w:pPr>
      <w:bookmarkStart w:id="0" w:name="_Hlk82969973"/>
      <w:bookmarkStart w:id="1" w:name="_Toc40391825"/>
      <w:bookmarkStart w:id="2" w:name="_Toc82968148"/>
      <w:bookmarkStart w:id="3" w:name="_Hlk496270965"/>
      <w:r>
        <w:rPr>
          <w:lang w:val="ru-RU"/>
        </w:rPr>
        <w:t>Вариант 02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1"/>
      <w:bookmarkEnd w:id="2"/>
      <w:r w:rsidRPr="0042585F">
        <w:rPr>
          <w:lang w:val="ru-RU"/>
        </w:rPr>
        <w:tab/>
        <w:t xml:space="preserve"> </w:t>
      </w:r>
    </w:p>
    <w:p w14:paraId="2CC1632D" w14:textId="77777777" w:rsidR="00164F1D" w:rsidRPr="0042585F" w:rsidRDefault="00164F1D" w:rsidP="00164F1D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12067FD4" w14:textId="77777777" w:rsidR="00164F1D" w:rsidRPr="0042585F" w:rsidRDefault="00164F1D" w:rsidP="00164F1D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Компания «Маски» продает маски </w:t>
      </w:r>
      <w:r w:rsidRPr="00C5449B">
        <w:rPr>
          <w:rFonts w:asciiTheme="minorHAnsi" w:hAnsiTheme="minorHAnsi" w:cstheme="minorHAnsi"/>
          <w:sz w:val="20"/>
        </w:rPr>
        <w:t>Halloween</w:t>
      </w:r>
      <w:r w:rsidRPr="0042585F">
        <w:rPr>
          <w:rFonts w:asciiTheme="minorHAnsi" w:hAnsiTheme="minorHAnsi" w:cstheme="minorHAnsi"/>
          <w:sz w:val="20"/>
          <w:lang w:val="ru-RU"/>
        </w:rPr>
        <w:t xml:space="preserve"> в киоске в местной аллее. Магазин открыт в течение октября месяца. Маски стоят магазину $ 3.45 каждая; они продают в розницу по $9.95. Любая маска, не купленная вовремя, после праздника продается специалисту по распродаже товаров по цене $1.80. </w:t>
      </w:r>
    </w:p>
    <w:p w14:paraId="1E62B0A0" w14:textId="77777777" w:rsidR="00164F1D" w:rsidRPr="0042585F" w:rsidRDefault="00164F1D" w:rsidP="00164F1D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Результаты прошлогодних продаж в 12 киосках в различных аллеях (с приблизительно тем же самым количеством потенциальных клиентов) находятся в следующей таблице: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164F1D" w:rsidRPr="00C5449B" w14:paraId="77A6B966" w14:textId="77777777" w:rsidTr="004E631B">
        <w:tc>
          <w:tcPr>
            <w:tcW w:w="722" w:type="dxa"/>
          </w:tcPr>
          <w:p w14:paraId="4B1E9DFA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42585F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709F4DF8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2A7F0E3E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836</w:t>
            </w:r>
          </w:p>
        </w:tc>
        <w:tc>
          <w:tcPr>
            <w:tcW w:w="752" w:type="dxa"/>
          </w:tcPr>
          <w:p w14:paraId="675230C5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1055</w:t>
            </w:r>
          </w:p>
        </w:tc>
        <w:tc>
          <w:tcPr>
            <w:tcW w:w="752" w:type="dxa"/>
          </w:tcPr>
          <w:p w14:paraId="5725E402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884</w:t>
            </w:r>
          </w:p>
        </w:tc>
        <w:tc>
          <w:tcPr>
            <w:tcW w:w="752" w:type="dxa"/>
          </w:tcPr>
          <w:p w14:paraId="63A916E3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948</w:t>
            </w:r>
          </w:p>
        </w:tc>
        <w:tc>
          <w:tcPr>
            <w:tcW w:w="752" w:type="dxa"/>
          </w:tcPr>
          <w:p w14:paraId="68DFED76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968</w:t>
            </w:r>
          </w:p>
        </w:tc>
        <w:tc>
          <w:tcPr>
            <w:tcW w:w="752" w:type="dxa"/>
          </w:tcPr>
          <w:p w14:paraId="71A5B064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980</w:t>
            </w:r>
          </w:p>
        </w:tc>
        <w:tc>
          <w:tcPr>
            <w:tcW w:w="752" w:type="dxa"/>
          </w:tcPr>
          <w:p w14:paraId="7C6CD513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763737B4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757</w:t>
            </w:r>
          </w:p>
        </w:tc>
        <w:tc>
          <w:tcPr>
            <w:tcW w:w="752" w:type="dxa"/>
          </w:tcPr>
          <w:p w14:paraId="3F60F3B2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0571BE85" w14:textId="77777777" w:rsidR="00164F1D" w:rsidRPr="00C5449B" w:rsidRDefault="00164F1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870.</w:t>
            </w:r>
          </w:p>
        </w:tc>
      </w:tr>
    </w:tbl>
    <w:p w14:paraId="52236A07" w14:textId="77777777" w:rsidR="00164F1D" w:rsidRPr="00C5449B" w:rsidRDefault="00164F1D" w:rsidP="00164F1D">
      <w:pPr>
        <w:pStyle w:val="aff5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ab/>
        <w:t xml:space="preserve"> </w:t>
      </w:r>
    </w:p>
    <w:p w14:paraId="33A75EA4" w14:textId="77777777" w:rsidR="00164F1D" w:rsidRPr="0042585F" w:rsidRDefault="00164F1D" w:rsidP="00164F1D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Поскольку маски импортированы из Азии, заказ должен быть размещен в мае.</w:t>
      </w:r>
    </w:p>
    <w:p w14:paraId="36E69A16" w14:textId="77777777" w:rsidR="00164F1D" w:rsidRPr="00C5449B" w:rsidRDefault="00164F1D" w:rsidP="00164F1D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>Какой заказ максимизирует прибыль?</w:t>
      </w:r>
    </w:p>
    <w:p w14:paraId="47B21608" w14:textId="77777777" w:rsidR="00164F1D" w:rsidRPr="0042585F" w:rsidRDefault="00164F1D" w:rsidP="00164F1D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Какова будет прибыль, если стоимость арендной платы, труда, страхования и прочие издержки по использованию киоска - приблизительно $ 4000 за сезон продаж?</w:t>
      </w:r>
    </w:p>
    <w:p w14:paraId="16041B28" w14:textId="77777777" w:rsidR="00164F1D" w:rsidRPr="0042585F" w:rsidRDefault="00164F1D" w:rsidP="00164F1D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 изменится оптимальный размер заказа и прибыль, если удастся продавать остатки не по $1.80, а по $2.10.</w:t>
      </w:r>
    </w:p>
    <w:p w14:paraId="369296BD" w14:textId="77777777" w:rsidR="00164F1D" w:rsidRPr="00232E07" w:rsidRDefault="00164F1D" w:rsidP="00164F1D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14:paraId="30AD95E5" w14:textId="77777777" w:rsidR="00164F1D" w:rsidRPr="00232E07" w:rsidRDefault="00164F1D" w:rsidP="00164F1D">
      <w:pPr>
        <w:rPr>
          <w:noProof/>
          <w:lang w:val="ru-RU"/>
        </w:rPr>
      </w:pPr>
    </w:p>
    <w:bookmarkEnd w:id="3"/>
    <w:bookmarkEnd w:id="0"/>
    <w:sectPr w:rsidR="00164F1D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EB68" w14:textId="77777777" w:rsidR="00C52AEE" w:rsidRPr="003135E1" w:rsidRDefault="00164F1D" w:rsidP="000A78C7">
    <w:pPr>
      <w:pStyle w:val="aa"/>
      <w:rPr>
        <w:lang w:val="ru-RU"/>
      </w:rPr>
    </w:pPr>
    <w:bookmarkStart w:id="9" w:name="_Hlk62336413"/>
    <w:bookmarkStart w:id="10" w:name="_Hlk62336414"/>
    <w:bookmarkStart w:id="11" w:name="_Hlk62336853"/>
    <w:bookmarkStart w:id="12" w:name="_Hlk62336854"/>
    <w:bookmarkStart w:id="13" w:name="_Hlk62338166"/>
    <w:bookmarkStart w:id="14" w:name="_Hlk62338167"/>
    <w:bookmarkStart w:id="15" w:name="_Hlk62338551"/>
    <w:bookmarkStart w:id="16" w:name="_Hlk62338552"/>
    <w:bookmarkStart w:id="17" w:name="_Hlk62338581"/>
    <w:bookmarkStart w:id="18" w:name="_Hlk62338582"/>
    <w:bookmarkStart w:id="19" w:name="_Hlk62338687"/>
    <w:bookmarkStart w:id="20" w:name="_Hlk62338688"/>
    <w:bookmarkStart w:id="21" w:name="_Hlk62338693"/>
    <w:bookmarkStart w:id="22" w:name="_Hlk62338694"/>
    <w:bookmarkStart w:id="23" w:name="_Hlk62338700"/>
    <w:bookmarkStart w:id="24" w:name="_Hlk62338701"/>
    <w:bookmarkStart w:id="25" w:name="_Hlk62338706"/>
    <w:bookmarkStart w:id="26" w:name="_Hlk62338707"/>
    <w:bookmarkStart w:id="27" w:name="_Hlk62344989"/>
    <w:bookmarkStart w:id="28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2336391" w:displacedByCustomXml="next"/>
  <w:bookmarkStart w:id="5" w:name="_Hlk62345748" w:displacedByCustomXml="next"/>
  <w:bookmarkStart w:id="6" w:name="_Hlk62345747" w:displacedByCustomXml="next"/>
  <w:bookmarkStart w:id="7" w:name="_Hlk62344957" w:displacedByCustomXml="next"/>
  <w:bookmarkStart w:id="8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05BCDB5" w14:textId="77777777" w:rsidR="003135E1" w:rsidRPr="003135E1" w:rsidRDefault="00164F1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7E1AD8F" wp14:editId="07CC297C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E60280E" wp14:editId="09ED68C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5434D7" w14:textId="77777777" w:rsidR="003135E1" w:rsidRDefault="00164F1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60280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E5434D7" w14:textId="77777777" w:rsidR="003135E1" w:rsidRDefault="00164F1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5CEF3BE5" w14:textId="77777777" w:rsidR="003135E1" w:rsidRPr="003135E1" w:rsidRDefault="00164F1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60D9A14C" w14:textId="77777777" w:rsidR="003135E1" w:rsidRDefault="00164F1D" w:rsidP="003135E1">
        <w:pPr>
          <w:pStyle w:val="BodyText21113"/>
          <w:ind w:right="-864"/>
          <w:jc w:val="right"/>
        </w:pPr>
      </w:p>
    </w:sdtContent>
  </w:sdt>
  <w:p w14:paraId="180DD86C" w14:textId="77777777" w:rsidR="00C52AEE" w:rsidRDefault="00164F1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6346BB8" w14:textId="77777777" w:rsidR="00C52AEE" w:rsidRPr="003135E1" w:rsidRDefault="00164F1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4154C70" w14:textId="77777777" w:rsidR="00C52AEE" w:rsidRPr="00C4477C" w:rsidRDefault="00164F1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02208F4" w14:textId="77777777" w:rsidR="00C52AEE" w:rsidRPr="00DB21BB" w:rsidRDefault="00164F1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4"/>
  <w:p w14:paraId="74BE4F2E" w14:textId="77777777" w:rsidR="00C52AEE" w:rsidRPr="00637798" w:rsidRDefault="00164F1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8"/>
    <w:bookmarkEnd w:id="7"/>
    <w:bookmarkEnd w:id="6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0D944B6"/>
    <w:multiLevelType w:val="hybridMultilevel"/>
    <w:tmpl w:val="87D45E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1D"/>
    <w:rsid w:val="00094418"/>
    <w:rsid w:val="00164F1D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C5D3"/>
  <w15:chartTrackingRefBased/>
  <w15:docId w15:val="{78C816B9-5C1F-4FAF-A8D7-8175772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64F1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64F1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64F1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64F1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64F1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64F1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64F1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164F1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64F1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64F1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64F1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64F1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64F1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64F1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64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64F1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64F1D"/>
    <w:pPr>
      <w:numPr>
        <w:numId w:val="10"/>
      </w:numPr>
    </w:pPr>
  </w:style>
  <w:style w:type="paragraph" w:styleId="a6">
    <w:name w:val="Block Text"/>
    <w:basedOn w:val="a0"/>
    <w:rsid w:val="00164F1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64F1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64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64F1D"/>
    <w:rPr>
      <w:rFonts w:ascii="Calibri" w:hAnsi="Calibri" w:cs="Calibri"/>
      <w:lang w:val="en-US"/>
    </w:rPr>
  </w:style>
  <w:style w:type="character" w:styleId="a9">
    <w:name w:val="page number"/>
    <w:rsid w:val="00164F1D"/>
    <w:rPr>
      <w:rFonts w:cs="Times New Roman"/>
    </w:rPr>
  </w:style>
  <w:style w:type="paragraph" w:styleId="aa">
    <w:name w:val="footer"/>
    <w:basedOn w:val="a0"/>
    <w:link w:val="ab"/>
    <w:rsid w:val="00164F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64F1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164F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64F1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64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64F1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64F1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64F1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64F1D"/>
    <w:rPr>
      <w:sz w:val="20"/>
      <w:szCs w:val="20"/>
    </w:rPr>
  </w:style>
  <w:style w:type="character" w:styleId="af">
    <w:name w:val="Hyperlink"/>
    <w:uiPriority w:val="99"/>
    <w:rsid w:val="00164F1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64F1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64F1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164F1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64F1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64F1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64F1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64F1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64F1D"/>
    <w:pPr>
      <w:jc w:val="left"/>
    </w:pPr>
  </w:style>
  <w:style w:type="paragraph" w:customStyle="1" w:styleId="af6">
    <w:name w:val="ТаблицаЗадачника"/>
    <w:basedOn w:val="a0"/>
    <w:autoRedefine/>
    <w:rsid w:val="00164F1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64F1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64F1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64F1D"/>
    <w:rPr>
      <w:rFonts w:cs="Times New Roman"/>
      <w:b/>
      <w:bCs/>
      <w:spacing w:val="0"/>
    </w:rPr>
  </w:style>
  <w:style w:type="character" w:styleId="afa">
    <w:name w:val="Emphasis"/>
    <w:qFormat/>
    <w:rsid w:val="00164F1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64F1D"/>
  </w:style>
  <w:style w:type="character" w:customStyle="1" w:styleId="NoSpacingChar">
    <w:name w:val="No Spacing Char"/>
    <w:link w:val="12"/>
    <w:locked/>
    <w:rsid w:val="00164F1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164F1D"/>
    <w:pPr>
      <w:ind w:left="720"/>
    </w:pPr>
  </w:style>
  <w:style w:type="paragraph" w:customStyle="1" w:styleId="21">
    <w:name w:val="Цитата 21"/>
    <w:basedOn w:val="a0"/>
    <w:next w:val="a0"/>
    <w:link w:val="QuoteChar"/>
    <w:rsid w:val="00164F1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64F1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64F1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64F1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64F1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64F1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64F1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64F1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64F1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64F1D"/>
    <w:pPr>
      <w:outlineLvl w:val="9"/>
    </w:pPr>
  </w:style>
  <w:style w:type="numbering" w:customStyle="1" w:styleId="38">
    <w:name w:val="Стиль нумерованный полужирный38"/>
    <w:rsid w:val="00164F1D"/>
    <w:pPr>
      <w:numPr>
        <w:numId w:val="6"/>
      </w:numPr>
    </w:pPr>
  </w:style>
  <w:style w:type="numbering" w:customStyle="1" w:styleId="124">
    <w:name w:val="Стиль нумерованный полужирный124"/>
    <w:rsid w:val="00164F1D"/>
    <w:pPr>
      <w:numPr>
        <w:numId w:val="9"/>
      </w:numPr>
    </w:pPr>
  </w:style>
  <w:style w:type="numbering" w:customStyle="1" w:styleId="66">
    <w:name w:val="Стиль нумерованный полужирный66"/>
    <w:rsid w:val="00164F1D"/>
    <w:pPr>
      <w:numPr>
        <w:numId w:val="7"/>
      </w:numPr>
    </w:pPr>
  </w:style>
  <w:style w:type="numbering" w:customStyle="1" w:styleId="54">
    <w:name w:val="Стиль нумерованный полужирный54"/>
    <w:rsid w:val="00164F1D"/>
    <w:pPr>
      <w:numPr>
        <w:numId w:val="4"/>
      </w:numPr>
    </w:pPr>
  </w:style>
  <w:style w:type="numbering" w:customStyle="1" w:styleId="246">
    <w:name w:val="Стиль нумерованный полужирный246"/>
    <w:rsid w:val="00164F1D"/>
    <w:pPr>
      <w:numPr>
        <w:numId w:val="2"/>
      </w:numPr>
    </w:pPr>
  </w:style>
  <w:style w:type="numbering" w:customStyle="1" w:styleId="146">
    <w:name w:val="Стиль нумерованный полужирный146"/>
    <w:rsid w:val="00164F1D"/>
    <w:pPr>
      <w:numPr>
        <w:numId w:val="1"/>
      </w:numPr>
    </w:pPr>
  </w:style>
  <w:style w:type="numbering" w:customStyle="1" w:styleId="44">
    <w:name w:val="Стиль нумерованный полужирный44"/>
    <w:rsid w:val="00164F1D"/>
    <w:pPr>
      <w:numPr>
        <w:numId w:val="3"/>
      </w:numPr>
    </w:pPr>
  </w:style>
  <w:style w:type="numbering" w:customStyle="1" w:styleId="225">
    <w:name w:val="Стиль нумерованный полужирный225"/>
    <w:rsid w:val="00164F1D"/>
    <w:pPr>
      <w:numPr>
        <w:numId w:val="14"/>
      </w:numPr>
    </w:pPr>
  </w:style>
  <w:style w:type="numbering" w:customStyle="1" w:styleId="76">
    <w:name w:val="Стиль нумерованный полужирный76"/>
    <w:rsid w:val="00164F1D"/>
    <w:pPr>
      <w:numPr>
        <w:numId w:val="8"/>
      </w:numPr>
    </w:pPr>
  </w:style>
  <w:style w:type="numbering" w:customStyle="1" w:styleId="74">
    <w:name w:val="Стиль нумерованный полужирный74"/>
    <w:rsid w:val="00164F1D"/>
    <w:pPr>
      <w:numPr>
        <w:numId w:val="5"/>
      </w:numPr>
    </w:pPr>
  </w:style>
  <w:style w:type="paragraph" w:customStyle="1" w:styleId="1b">
    <w:name w:val="Обычный1"/>
    <w:rsid w:val="00164F1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64F1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64F1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64F1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64F1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64F1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64F1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4F1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64F1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64F1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64F1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64F1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64F1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64F1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64F1D"/>
    <w:pPr>
      <w:spacing w:after="100"/>
      <w:ind w:left="440"/>
    </w:pPr>
  </w:style>
  <w:style w:type="paragraph" w:styleId="22">
    <w:name w:val="List 2"/>
    <w:basedOn w:val="a0"/>
    <w:rsid w:val="00164F1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164F1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64F1D"/>
    <w:pPr>
      <w:numPr>
        <w:numId w:val="11"/>
      </w:numPr>
    </w:pPr>
  </w:style>
  <w:style w:type="paragraph" w:styleId="a">
    <w:name w:val="List Bullet"/>
    <w:basedOn w:val="a0"/>
    <w:semiHidden/>
    <w:unhideWhenUsed/>
    <w:rsid w:val="00164F1D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164F1D"/>
    <w:rPr>
      <w:color w:val="808080"/>
    </w:rPr>
  </w:style>
  <w:style w:type="paragraph" w:styleId="33">
    <w:name w:val="Body Text Indent 3"/>
    <w:basedOn w:val="a0"/>
    <w:link w:val="34"/>
    <w:rsid w:val="00164F1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64F1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64F1D"/>
    <w:pPr>
      <w:numPr>
        <w:numId w:val="13"/>
      </w:numPr>
    </w:pPr>
  </w:style>
  <w:style w:type="paragraph" w:customStyle="1" w:styleId="Normal12">
    <w:name w:val="Normal12"/>
    <w:rsid w:val="00164F1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164F1D"/>
    <w:pPr>
      <w:spacing w:after="120"/>
    </w:pPr>
  </w:style>
  <w:style w:type="character" w:customStyle="1" w:styleId="aff6">
    <w:name w:val="Основной текст Знак"/>
    <w:basedOn w:val="a1"/>
    <w:link w:val="aff5"/>
    <w:rsid w:val="00164F1D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2021-09-19T15:52:00Z</dcterms:created>
  <dcterms:modified xsi:type="dcterms:W3CDTF">2021-09-19T15:52:00Z</dcterms:modified>
</cp:coreProperties>
</file>