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C68" w14:textId="77777777" w:rsidR="007B3CEF" w:rsidRPr="00232E07" w:rsidRDefault="007B3CEF" w:rsidP="007B3CEF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7"/>
      <w:bookmarkStart w:id="6" w:name="_Toc529690146"/>
      <w:bookmarkStart w:id="7" w:name="_Toc529690354"/>
      <w:bookmarkStart w:id="8" w:name="_Toc532974358"/>
      <w:bookmarkStart w:id="9" w:name="_Toc532974968"/>
      <w:bookmarkStart w:id="10" w:name="_Toc23068500"/>
      <w:bookmarkStart w:id="11" w:name="_Toc62354325"/>
      <w:bookmarkStart w:id="12" w:name="_Toc63168002"/>
      <w:bookmarkStart w:id="13" w:name="_Hlk27146953"/>
      <w:r>
        <w:rPr>
          <w:noProof/>
          <w:lang w:val="ru-RU"/>
        </w:rPr>
        <w:t>Вариант 14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Планирование финансового потока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***)</w:t>
      </w:r>
      <w:bookmarkEnd w:id="11"/>
      <w:bookmarkEnd w:id="12"/>
    </w:p>
    <w:p w14:paraId="441BFDE0" w14:textId="77777777" w:rsidR="007B3CEF" w:rsidRPr="00232E07" w:rsidRDefault="007B3CEF" w:rsidP="007B3CEF">
      <w:pPr>
        <w:rPr>
          <w:noProof/>
          <w:lang w:val="ru-RU"/>
        </w:rPr>
      </w:pPr>
      <w:r w:rsidRPr="00232E07">
        <w:rPr>
          <w:noProof/>
          <w:lang w:val="ru-RU"/>
        </w:rPr>
        <w:t>Перед началом года компания имеет запас средств в размере $5.9 млн., с помощью которого она надеется профинансировать долгосрочный инвестиционный проект. Необходимые расходы по проекту для каждого месяца года даны в таблице.</w:t>
      </w:r>
    </w:p>
    <w:tbl>
      <w:tblPr>
        <w:tblW w:w="8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86"/>
        <w:gridCol w:w="586"/>
        <w:gridCol w:w="586"/>
        <w:gridCol w:w="586"/>
        <w:gridCol w:w="590"/>
        <w:gridCol w:w="612"/>
        <w:gridCol w:w="606"/>
        <w:gridCol w:w="587"/>
        <w:gridCol w:w="587"/>
        <w:gridCol w:w="587"/>
        <w:gridCol w:w="587"/>
        <w:gridCol w:w="587"/>
      </w:tblGrid>
      <w:tr w:rsidR="007B3CEF" w:rsidRPr="00232E07" w14:paraId="1F82D045" w14:textId="77777777" w:rsidTr="00115FB4">
        <w:trPr>
          <w:trHeight w:val="3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747C8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9691F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янв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29D36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фев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5E27A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E558F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апр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36E0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706D0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D58CA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июл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427B6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авг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41AED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9DD94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62452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486A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дек</w:t>
            </w:r>
          </w:p>
        </w:tc>
      </w:tr>
      <w:tr w:rsidR="007B3CEF" w:rsidRPr="00232E07" w14:paraId="78A618D1" w14:textId="77777777" w:rsidTr="00115FB4">
        <w:trPr>
          <w:trHeight w:val="38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C9EA9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Расходы, тыс. $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FB10E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300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84313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320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1F357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350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1165E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400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CBBF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500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C2FAF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800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E297D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930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5CE1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800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ED9D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700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DA3FC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600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CF71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500 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AF42C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       300   </w:t>
            </w:r>
          </w:p>
        </w:tc>
      </w:tr>
    </w:tbl>
    <w:p w14:paraId="17130C27" w14:textId="77777777" w:rsidR="007B3CEF" w:rsidRPr="00232E07" w:rsidRDefault="007B3CEF" w:rsidP="007B3CEF">
      <w:pPr>
        <w:rPr>
          <w:noProof/>
          <w:lang w:val="ru-RU"/>
        </w:rPr>
      </w:pPr>
    </w:p>
    <w:p w14:paraId="50C60251" w14:textId="77777777" w:rsidR="007B3CEF" w:rsidRPr="00232E07" w:rsidRDefault="007B3CEF" w:rsidP="007B3CE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 Но есть очевидная проблема - с одной стороны необходимые расходы, в расчете на год, превышают имеющиеся средства (дефицит около 500 тыс. $), а с другой – в начале года имеется избыток средств. </w:t>
      </w:r>
    </w:p>
    <w:p w14:paraId="5753C892" w14:textId="77777777" w:rsidR="007B3CEF" w:rsidRPr="00232E07" w:rsidRDefault="007B3CEF" w:rsidP="007B3CE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Поэтому было принято решение размещать свободные деньги в 1-месячные, 3-месячные, 6-месячные и 12-месячные свободно обращающиеся депозитные сертификаты. (По истечении срока действия сертификата он обращается в наличные, возвращая номинальную стоимость плюс доход соответствующий сроку действия).  </w:t>
      </w:r>
    </w:p>
    <w:p w14:paraId="44427F80" w14:textId="77777777" w:rsidR="007B3CEF" w:rsidRPr="00232E07" w:rsidRDefault="007B3CEF" w:rsidP="007B3CEF">
      <w:pPr>
        <w:rPr>
          <w:noProof/>
          <w:lang w:val="ru-RU"/>
        </w:rPr>
      </w:pPr>
      <w:r w:rsidRPr="00232E07">
        <w:rPr>
          <w:noProof/>
          <w:lang w:val="ru-RU"/>
        </w:rPr>
        <w:t>В таблице даны характеристики сертификатов.</w:t>
      </w:r>
    </w:p>
    <w:tbl>
      <w:tblPr>
        <w:tblW w:w="57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64"/>
        <w:gridCol w:w="1764"/>
      </w:tblGrid>
      <w:tr w:rsidR="007B3CEF" w:rsidRPr="00232E07" w14:paraId="58F0EE58" w14:textId="77777777" w:rsidTr="00115FB4">
        <w:trPr>
          <w:trHeight w:val="32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23202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rFonts w:eastAsia="Arial Unicode MS"/>
                <w:noProof/>
                <w:lang w:val="ru-RU"/>
              </w:rPr>
              <w:t>Вид сертификатов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54EC5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Годовой доход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B9F75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сертификата</w:t>
            </w:r>
          </w:p>
        </w:tc>
      </w:tr>
      <w:tr w:rsidR="007B3CEF" w:rsidRPr="00232E07" w14:paraId="3F1FFACD" w14:textId="77777777" w:rsidTr="00115FB4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49192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148DC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4E9F3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1 000</w:t>
            </w:r>
          </w:p>
        </w:tc>
      </w:tr>
      <w:tr w:rsidR="007B3CEF" w:rsidRPr="00232E07" w14:paraId="227F8D7A" w14:textId="77777777" w:rsidTr="00115FB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55720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397F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92EF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3 000</w:t>
            </w:r>
          </w:p>
        </w:tc>
      </w:tr>
      <w:tr w:rsidR="007B3CEF" w:rsidRPr="00232E07" w14:paraId="7BEF3580" w14:textId="77777777" w:rsidTr="00115FB4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35312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6938A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6B8DF" w14:textId="77777777" w:rsidR="007B3CEF" w:rsidRPr="00232E07" w:rsidRDefault="007B3CEF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5 000</w:t>
            </w:r>
          </w:p>
        </w:tc>
      </w:tr>
      <w:tr w:rsidR="007B3CEF" w:rsidRPr="00232E07" w14:paraId="6E61C4F6" w14:textId="77777777" w:rsidTr="00115FB4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45E52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12-месячные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33C24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70E70" w14:textId="77777777" w:rsidR="007B3CEF" w:rsidRPr="00232E07" w:rsidRDefault="007B3CEF" w:rsidP="00115FB4">
            <w:pPr>
              <w:pStyle w:val="af6"/>
              <w:rPr>
                <w:rFonts w:eastAsia="Arial Unicode MS"/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10 000</w:t>
            </w:r>
          </w:p>
        </w:tc>
      </w:tr>
    </w:tbl>
    <w:p w14:paraId="37CE0F3F" w14:textId="77777777" w:rsidR="007B3CEF" w:rsidRPr="00232E07" w:rsidRDefault="007B3CEF" w:rsidP="007B3CEF">
      <w:pPr>
        <w:tabs>
          <w:tab w:val="left" w:pos="1995"/>
        </w:tabs>
        <w:rPr>
          <w:noProof/>
          <w:lang w:val="ru-RU"/>
        </w:rPr>
      </w:pPr>
    </w:p>
    <w:p w14:paraId="772BC3B8" w14:textId="77777777" w:rsidR="007B3CEF" w:rsidRPr="00232E07" w:rsidRDefault="007B3CEF" w:rsidP="007B3CEF">
      <w:pPr>
        <w:tabs>
          <w:tab w:val="left" w:pos="1995"/>
        </w:tabs>
        <w:rPr>
          <w:noProof/>
          <w:lang w:val="ru-RU"/>
        </w:rPr>
      </w:pPr>
      <w:r w:rsidRPr="00232E07">
        <w:rPr>
          <w:noProof/>
          <w:lang w:val="ru-RU"/>
        </w:rPr>
        <w:t>Необходимо составить помесячный план размещения средств в сертификаты, который, как минимум, обеспечил бы необходимое финансирование,  а с другой обеспечил бы максимальный доход от свободных средств.</w:t>
      </w:r>
    </w:p>
    <w:p w14:paraId="65004FE5" w14:textId="77777777" w:rsidR="007B3CEF" w:rsidRPr="00232E07" w:rsidRDefault="007B3CEF" w:rsidP="007B3CEF">
      <w:pPr>
        <w:tabs>
          <w:tab w:val="left" w:pos="1995"/>
        </w:tabs>
        <w:rPr>
          <w:noProof/>
          <w:lang w:val="ru-RU"/>
        </w:rPr>
      </w:pPr>
      <w:r w:rsidRPr="00232E07">
        <w:rPr>
          <w:noProof/>
          <w:lang w:val="ru-RU"/>
        </w:rPr>
        <w:t xml:space="preserve"> </w:t>
      </w:r>
    </w:p>
    <w:p w14:paraId="5805ED51" w14:textId="77777777" w:rsidR="007B3CEF" w:rsidRPr="00232E07" w:rsidRDefault="007B3CEF" w:rsidP="007B3CEF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Учтите, что дополнительно к запланированным в данном  месяце расходам по проекту нужно оставлять страховой запас в размере 10% от этой суммы. Т.е. например в июне после всех вложений должно остаться 80 тыс.$, доступных для использования в любой момент.  </w:t>
      </w:r>
    </w:p>
    <w:p w14:paraId="766E1031" w14:textId="77777777" w:rsidR="007B3CEF" w:rsidRDefault="007B3CEF" w:rsidP="007B3CEF">
      <w:pPr>
        <w:rPr>
          <w:noProof/>
          <w:lang w:val="ru-RU"/>
        </w:rPr>
      </w:pPr>
    </w:p>
    <w:p w14:paraId="77702AD9" w14:textId="77777777" w:rsidR="007B3CEF" w:rsidRDefault="007B3CEF" w:rsidP="007B3CEF">
      <w:pPr>
        <w:rPr>
          <w:noProof/>
          <w:snapToGrid w:val="0"/>
          <w:lang w:val="ru-RU"/>
        </w:rPr>
      </w:pPr>
      <w:bookmarkStart w:id="14" w:name="_Hlk496270999"/>
      <w:bookmarkStart w:id="15" w:name="_Hlk496270979"/>
      <w:bookmarkStart w:id="16" w:name="_Toc529690151"/>
      <w:bookmarkStart w:id="17" w:name="_Toc529690359"/>
      <w:bookmarkStart w:id="18" w:name="_Toc532974350"/>
      <w:bookmarkStart w:id="19" w:name="_Toc532974960"/>
      <w:bookmarkStart w:id="20" w:name="_Toc23068503"/>
      <w:bookmarkEnd w:id="5"/>
      <w:bookmarkEnd w:id="6"/>
      <w:bookmarkEnd w:id="7"/>
      <w:bookmarkEnd w:id="8"/>
      <w:bookmarkEnd w:id="9"/>
      <w:bookmarkEnd w:id="10"/>
    </w:p>
    <w:bookmarkEnd w:id="13"/>
    <w:bookmarkEnd w:id="14"/>
    <w:bookmarkEnd w:id="3"/>
    <w:bookmarkEnd w:id="4"/>
    <w:bookmarkEnd w:id="15"/>
    <w:bookmarkEnd w:id="16"/>
    <w:bookmarkEnd w:id="17"/>
    <w:bookmarkEnd w:id="18"/>
    <w:bookmarkEnd w:id="19"/>
    <w:bookmarkEnd w:id="20"/>
    <w:bookmarkEnd w:id="0"/>
    <w:bookmarkEnd w:id="1"/>
    <w:bookmarkEnd w:id="2"/>
    <w:sectPr w:rsidR="007B3C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B87" w14:textId="77777777" w:rsidR="00C52AEE" w:rsidRPr="003135E1" w:rsidRDefault="007B3CEF" w:rsidP="000A78C7">
    <w:pPr>
      <w:pStyle w:val="aa"/>
      <w:rPr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1" w:name="_Hlk62336391" w:displacedByCustomXml="next"/>
  <w:bookmarkStart w:id="22" w:name="_Hlk62345748" w:displacedByCustomXml="next"/>
  <w:bookmarkStart w:id="23" w:name="_Hlk62345747" w:displacedByCustomXml="next"/>
  <w:bookmarkStart w:id="24" w:name="_Hlk62344957" w:displacedByCustomXml="next"/>
  <w:bookmarkStart w:id="25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7AFC31F" w14:textId="77777777" w:rsidR="003135E1" w:rsidRPr="003135E1" w:rsidRDefault="007B3CEF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E8031A0" wp14:editId="76FCB8C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84A0C47" wp14:editId="2BC5D30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9B1369" w14:textId="77777777" w:rsidR="003135E1" w:rsidRDefault="007B3CEF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4A0C4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69B1369" w14:textId="77777777" w:rsidR="003135E1" w:rsidRDefault="007B3CEF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CDD737A" w14:textId="77777777" w:rsidR="003135E1" w:rsidRPr="003135E1" w:rsidRDefault="007B3CEF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6A3C26C" w14:textId="77777777" w:rsidR="003135E1" w:rsidRDefault="007B3CEF" w:rsidP="003135E1">
        <w:pPr>
          <w:pStyle w:val="BodyText21113"/>
          <w:ind w:right="-864"/>
          <w:jc w:val="right"/>
        </w:pPr>
      </w:p>
    </w:sdtContent>
  </w:sdt>
  <w:p w14:paraId="73667E6D" w14:textId="77777777" w:rsidR="00C52AEE" w:rsidRDefault="007B3CEF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E0D0998" w14:textId="77777777" w:rsidR="00C52AEE" w:rsidRPr="003135E1" w:rsidRDefault="007B3CE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535D893" w14:textId="77777777" w:rsidR="00C52AEE" w:rsidRPr="00C4477C" w:rsidRDefault="007B3CE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DC23666" w14:textId="77777777" w:rsidR="00C52AEE" w:rsidRPr="00DB21BB" w:rsidRDefault="007B3CE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1"/>
  <w:p w14:paraId="2EADCD55" w14:textId="77777777" w:rsidR="00C52AEE" w:rsidRPr="00637798" w:rsidRDefault="007B3CE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5"/>
    <w:bookmarkEnd w:id="24"/>
    <w:bookmarkEnd w:id="23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EF"/>
    <w:rsid w:val="00094418"/>
    <w:rsid w:val="003633C8"/>
    <w:rsid w:val="007A1E08"/>
    <w:rsid w:val="007B3CEF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9475"/>
  <w15:chartTrackingRefBased/>
  <w15:docId w15:val="{0BC0B01A-FB1C-4F1B-A990-93E87781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3CEF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B3CE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B3CE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B3CE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B3CE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B3CE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B3CE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7B3CEF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B3CEF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B3CEF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B3CEF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B3CEF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B3CEF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B3CE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B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B3CEF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B3CEF"/>
    <w:pPr>
      <w:numPr>
        <w:numId w:val="11"/>
      </w:numPr>
    </w:pPr>
  </w:style>
  <w:style w:type="paragraph" w:styleId="a6">
    <w:name w:val="Block Text"/>
    <w:basedOn w:val="a0"/>
    <w:rsid w:val="007B3CE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B3CEF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B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B3CEF"/>
    <w:rPr>
      <w:rFonts w:ascii="Calibri" w:hAnsi="Calibri" w:cs="Calibri"/>
      <w:lang w:val="en-US"/>
    </w:rPr>
  </w:style>
  <w:style w:type="character" w:styleId="a9">
    <w:name w:val="page number"/>
    <w:rsid w:val="007B3CEF"/>
    <w:rPr>
      <w:rFonts w:cs="Times New Roman"/>
    </w:rPr>
  </w:style>
  <w:style w:type="paragraph" w:styleId="aa">
    <w:name w:val="footer"/>
    <w:basedOn w:val="a0"/>
    <w:link w:val="ab"/>
    <w:rsid w:val="007B3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B3CEF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7B3CE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B3CEF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B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B3CE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B3CE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B3CEF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B3CEF"/>
    <w:rPr>
      <w:sz w:val="20"/>
      <w:szCs w:val="20"/>
    </w:rPr>
  </w:style>
  <w:style w:type="character" w:styleId="af">
    <w:name w:val="Hyperlink"/>
    <w:uiPriority w:val="99"/>
    <w:rsid w:val="007B3CE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B3CE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B3CEF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7B3CE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B3CE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B3CE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B3CEF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7B3CEF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7B3CEF"/>
    <w:pPr>
      <w:jc w:val="left"/>
    </w:pPr>
  </w:style>
  <w:style w:type="paragraph" w:customStyle="1" w:styleId="af6">
    <w:name w:val="ТаблицаЗадачника"/>
    <w:basedOn w:val="a0"/>
    <w:autoRedefine/>
    <w:rsid w:val="007B3CE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B3CE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B3CEF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B3CEF"/>
    <w:rPr>
      <w:rFonts w:cs="Times New Roman"/>
      <w:b/>
      <w:bCs/>
      <w:spacing w:val="0"/>
    </w:rPr>
  </w:style>
  <w:style w:type="character" w:styleId="afa">
    <w:name w:val="Emphasis"/>
    <w:qFormat/>
    <w:rsid w:val="007B3CE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B3CEF"/>
  </w:style>
  <w:style w:type="character" w:customStyle="1" w:styleId="NoSpacingChar">
    <w:name w:val="No Spacing Char"/>
    <w:link w:val="12"/>
    <w:locked/>
    <w:rsid w:val="007B3CEF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7B3CEF"/>
    <w:pPr>
      <w:ind w:left="720"/>
    </w:pPr>
  </w:style>
  <w:style w:type="paragraph" w:customStyle="1" w:styleId="21">
    <w:name w:val="Цитата 21"/>
    <w:basedOn w:val="a0"/>
    <w:next w:val="a0"/>
    <w:link w:val="QuoteChar"/>
    <w:rsid w:val="007B3CE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B3CEF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B3CE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B3CE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B3CE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B3CE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B3CE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B3CE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B3CE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B3CEF"/>
    <w:pPr>
      <w:outlineLvl w:val="9"/>
    </w:pPr>
  </w:style>
  <w:style w:type="numbering" w:customStyle="1" w:styleId="38">
    <w:name w:val="Стиль нумерованный полужирный38"/>
    <w:rsid w:val="007B3CEF"/>
    <w:pPr>
      <w:numPr>
        <w:numId w:val="6"/>
      </w:numPr>
    </w:pPr>
  </w:style>
  <w:style w:type="numbering" w:customStyle="1" w:styleId="124">
    <w:name w:val="Стиль нумерованный полужирный124"/>
    <w:rsid w:val="007B3CEF"/>
    <w:pPr>
      <w:numPr>
        <w:numId w:val="9"/>
      </w:numPr>
    </w:pPr>
  </w:style>
  <w:style w:type="numbering" w:customStyle="1" w:styleId="66">
    <w:name w:val="Стиль нумерованный полужирный66"/>
    <w:rsid w:val="007B3CEF"/>
    <w:pPr>
      <w:numPr>
        <w:numId w:val="7"/>
      </w:numPr>
    </w:pPr>
  </w:style>
  <w:style w:type="numbering" w:customStyle="1" w:styleId="54">
    <w:name w:val="Стиль нумерованный полужирный54"/>
    <w:rsid w:val="007B3CEF"/>
    <w:pPr>
      <w:numPr>
        <w:numId w:val="4"/>
      </w:numPr>
    </w:pPr>
  </w:style>
  <w:style w:type="numbering" w:customStyle="1" w:styleId="246">
    <w:name w:val="Стиль нумерованный полужирный246"/>
    <w:rsid w:val="007B3CEF"/>
    <w:pPr>
      <w:numPr>
        <w:numId w:val="2"/>
      </w:numPr>
    </w:pPr>
  </w:style>
  <w:style w:type="numbering" w:customStyle="1" w:styleId="146">
    <w:name w:val="Стиль нумерованный полужирный146"/>
    <w:rsid w:val="007B3CEF"/>
    <w:pPr>
      <w:numPr>
        <w:numId w:val="1"/>
      </w:numPr>
    </w:pPr>
  </w:style>
  <w:style w:type="numbering" w:customStyle="1" w:styleId="44">
    <w:name w:val="Стиль нумерованный полужирный44"/>
    <w:rsid w:val="007B3CEF"/>
    <w:pPr>
      <w:numPr>
        <w:numId w:val="3"/>
      </w:numPr>
    </w:pPr>
  </w:style>
  <w:style w:type="numbering" w:customStyle="1" w:styleId="225">
    <w:name w:val="Стиль нумерованный полужирный225"/>
    <w:rsid w:val="007B3CEF"/>
    <w:pPr>
      <w:numPr>
        <w:numId w:val="10"/>
      </w:numPr>
    </w:pPr>
  </w:style>
  <w:style w:type="numbering" w:customStyle="1" w:styleId="76">
    <w:name w:val="Стиль нумерованный полужирный76"/>
    <w:rsid w:val="007B3CEF"/>
    <w:pPr>
      <w:numPr>
        <w:numId w:val="8"/>
      </w:numPr>
    </w:pPr>
  </w:style>
  <w:style w:type="numbering" w:customStyle="1" w:styleId="74">
    <w:name w:val="Стиль нумерованный полужирный74"/>
    <w:rsid w:val="007B3CEF"/>
    <w:pPr>
      <w:numPr>
        <w:numId w:val="5"/>
      </w:numPr>
    </w:pPr>
  </w:style>
  <w:style w:type="paragraph" w:customStyle="1" w:styleId="1b">
    <w:name w:val="Обычный1"/>
    <w:rsid w:val="007B3CE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B3CE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B3CE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B3CE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B3CE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B3CEF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B3CE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B3CEF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B3CE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B3CE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B3CE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B3CE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B3CE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B3CE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B3CEF"/>
    <w:pPr>
      <w:spacing w:after="100"/>
      <w:ind w:left="440"/>
    </w:pPr>
  </w:style>
  <w:style w:type="paragraph" w:styleId="22">
    <w:name w:val="List 2"/>
    <w:basedOn w:val="a0"/>
    <w:rsid w:val="007B3CE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7B3CE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B3CEF"/>
    <w:pPr>
      <w:numPr>
        <w:numId w:val="12"/>
      </w:numPr>
    </w:pPr>
  </w:style>
  <w:style w:type="paragraph" w:styleId="a">
    <w:name w:val="List Bullet"/>
    <w:basedOn w:val="a0"/>
    <w:semiHidden/>
    <w:unhideWhenUsed/>
    <w:rsid w:val="007B3CEF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7B3CEF"/>
    <w:rPr>
      <w:color w:val="808080"/>
    </w:rPr>
  </w:style>
  <w:style w:type="paragraph" w:styleId="33">
    <w:name w:val="Body Text Indent 3"/>
    <w:basedOn w:val="a0"/>
    <w:link w:val="34"/>
    <w:rsid w:val="007B3CE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B3CEF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B3CEF"/>
    <w:pPr>
      <w:numPr>
        <w:numId w:val="14"/>
      </w:numPr>
    </w:pPr>
  </w:style>
  <w:style w:type="paragraph" w:customStyle="1" w:styleId="Normal12">
    <w:name w:val="Normal12"/>
    <w:rsid w:val="007B3CE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